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C5" w:rsidRPr="00AF7FD5" w:rsidRDefault="000A07EF" w:rsidP="00AF7FD5">
      <w:pPr>
        <w:pStyle w:val="af8"/>
        <w:rPr>
          <w:rFonts w:ascii="Times New Roman" w:hAnsi="Times New Roman"/>
          <w:sz w:val="24"/>
          <w:szCs w:val="24"/>
        </w:rPr>
      </w:pPr>
      <w:r>
        <w:rPr>
          <w:rFonts w:ascii="Times New Roman" w:hAnsi="Times New Roman"/>
          <w:sz w:val="24"/>
          <w:szCs w:val="24"/>
        </w:rPr>
        <w:t xml:space="preserve">                                                                                                    </w:t>
      </w:r>
      <w:r w:rsidR="002E1AC5" w:rsidRPr="00AF7FD5">
        <w:rPr>
          <w:rFonts w:ascii="Times New Roman" w:hAnsi="Times New Roman"/>
          <w:sz w:val="24"/>
          <w:szCs w:val="24"/>
        </w:rPr>
        <w:t>Додаток 3</w:t>
      </w:r>
    </w:p>
    <w:p w:rsidR="000A07EF" w:rsidRPr="00AF7FD5" w:rsidRDefault="000A07EF" w:rsidP="00AF7FD5">
      <w:pPr>
        <w:pStyle w:val="af8"/>
        <w:rPr>
          <w:rFonts w:ascii="Times New Roman" w:hAnsi="Times New Roman"/>
          <w:sz w:val="24"/>
          <w:szCs w:val="24"/>
        </w:rPr>
      </w:pPr>
      <w:r>
        <w:rPr>
          <w:rFonts w:ascii="Times New Roman" w:hAnsi="Times New Roman"/>
          <w:sz w:val="24"/>
          <w:szCs w:val="24"/>
        </w:rPr>
        <w:t xml:space="preserve">                                                                                                 </w:t>
      </w:r>
      <w:r w:rsidR="002E1AC5" w:rsidRPr="00AF7FD5">
        <w:rPr>
          <w:rFonts w:ascii="Times New Roman" w:hAnsi="Times New Roman"/>
          <w:sz w:val="24"/>
          <w:szCs w:val="24"/>
        </w:rPr>
        <w:t xml:space="preserve">до рішення  сільської ради </w:t>
      </w:r>
    </w:p>
    <w:p w:rsidR="002E1AC5" w:rsidRPr="00AF7FD5" w:rsidRDefault="000A07EF" w:rsidP="00AF7FD5">
      <w:pPr>
        <w:pStyle w:val="af8"/>
        <w:rPr>
          <w:rFonts w:ascii="Times New Roman" w:hAnsi="Times New Roman"/>
          <w:sz w:val="24"/>
          <w:szCs w:val="24"/>
        </w:rPr>
      </w:pPr>
      <w:r>
        <w:rPr>
          <w:rFonts w:ascii="Times New Roman" w:hAnsi="Times New Roman"/>
          <w:sz w:val="24"/>
          <w:szCs w:val="24"/>
        </w:rPr>
        <w:t xml:space="preserve">                                                                </w:t>
      </w:r>
      <w:r w:rsidR="00DA790C">
        <w:rPr>
          <w:rFonts w:ascii="Times New Roman" w:hAnsi="Times New Roman"/>
          <w:sz w:val="24"/>
          <w:szCs w:val="24"/>
        </w:rPr>
        <w:t xml:space="preserve">                               </w:t>
      </w:r>
      <w:r>
        <w:rPr>
          <w:rFonts w:ascii="Times New Roman" w:hAnsi="Times New Roman"/>
          <w:sz w:val="24"/>
          <w:szCs w:val="24"/>
        </w:rPr>
        <w:t xml:space="preserve"> </w:t>
      </w:r>
      <w:r w:rsidR="00DA790C">
        <w:rPr>
          <w:rFonts w:ascii="Times New Roman" w:hAnsi="Times New Roman"/>
          <w:sz w:val="24"/>
          <w:szCs w:val="24"/>
        </w:rPr>
        <w:t xml:space="preserve">від  ___________ 2023 </w:t>
      </w:r>
      <w:r w:rsidR="002E1AC5" w:rsidRPr="00AF7FD5">
        <w:rPr>
          <w:rFonts w:ascii="Times New Roman" w:hAnsi="Times New Roman"/>
          <w:sz w:val="24"/>
          <w:szCs w:val="24"/>
        </w:rPr>
        <w:t>року №____</w:t>
      </w:r>
    </w:p>
    <w:p w:rsidR="002E1AC5" w:rsidRPr="00AF7FD5" w:rsidRDefault="002E1AC5" w:rsidP="000A07EF">
      <w:pPr>
        <w:tabs>
          <w:tab w:val="left" w:pos="765"/>
        </w:tabs>
        <w:rPr>
          <w:rFonts w:ascii="Times New Roman" w:hAnsi="Times New Roman" w:cs="Times New Roman"/>
          <w:sz w:val="28"/>
          <w:szCs w:val="28"/>
          <w:lang w:val="uk-UA"/>
        </w:rPr>
      </w:pPr>
    </w:p>
    <w:p w:rsidR="002E1AC5" w:rsidRPr="000A07EF" w:rsidRDefault="002E1AC5" w:rsidP="000A07EF">
      <w:pPr>
        <w:widowControl w:val="0"/>
        <w:ind w:firstLine="709"/>
        <w:jc w:val="center"/>
        <w:rPr>
          <w:rFonts w:ascii="Times New Roman" w:hAnsi="Times New Roman" w:cs="Times New Roman"/>
          <w:b/>
          <w:color w:val="000000"/>
          <w:sz w:val="28"/>
          <w:szCs w:val="28"/>
          <w:lang w:val="uk-UA"/>
        </w:rPr>
      </w:pPr>
      <w:r w:rsidRPr="00AF7FD5">
        <w:rPr>
          <w:rFonts w:ascii="Times New Roman" w:hAnsi="Times New Roman" w:cs="Times New Roman"/>
          <w:b/>
          <w:color w:val="000000"/>
          <w:sz w:val="28"/>
          <w:szCs w:val="28"/>
          <w:lang w:val="uk-UA"/>
        </w:rPr>
        <w:t xml:space="preserve">Елементи </w:t>
      </w:r>
      <w:r w:rsidR="000A07EF">
        <w:rPr>
          <w:rFonts w:ascii="Times New Roman" w:hAnsi="Times New Roman" w:cs="Times New Roman"/>
          <w:b/>
          <w:color w:val="000000"/>
          <w:sz w:val="28"/>
          <w:szCs w:val="28"/>
          <w:lang w:val="uk-UA"/>
        </w:rPr>
        <w:t xml:space="preserve"> </w:t>
      </w:r>
      <w:r w:rsidRPr="00AF7FD5">
        <w:rPr>
          <w:rFonts w:ascii="Times New Roman" w:hAnsi="Times New Roman" w:cs="Times New Roman"/>
          <w:b/>
          <w:color w:val="000000"/>
          <w:sz w:val="28"/>
          <w:szCs w:val="28"/>
          <w:lang w:val="uk-UA"/>
        </w:rPr>
        <w:t xml:space="preserve">визначення </w:t>
      </w:r>
      <w:r w:rsidR="000A07EF">
        <w:rPr>
          <w:rFonts w:ascii="Times New Roman" w:hAnsi="Times New Roman" w:cs="Times New Roman"/>
          <w:b/>
          <w:color w:val="000000"/>
          <w:sz w:val="28"/>
          <w:szCs w:val="28"/>
          <w:lang w:val="uk-UA"/>
        </w:rPr>
        <w:t xml:space="preserve"> </w:t>
      </w:r>
      <w:r w:rsidRPr="00AF7FD5">
        <w:rPr>
          <w:rFonts w:ascii="Times New Roman" w:hAnsi="Times New Roman" w:cs="Times New Roman"/>
          <w:b/>
          <w:color w:val="000000"/>
          <w:sz w:val="28"/>
          <w:szCs w:val="28"/>
          <w:lang w:val="uk-UA"/>
        </w:rPr>
        <w:t xml:space="preserve">єдиного </w:t>
      </w:r>
      <w:r w:rsidR="000A07EF">
        <w:rPr>
          <w:rFonts w:ascii="Times New Roman" w:hAnsi="Times New Roman" w:cs="Times New Roman"/>
          <w:b/>
          <w:color w:val="000000"/>
          <w:sz w:val="28"/>
          <w:szCs w:val="28"/>
          <w:lang w:val="uk-UA"/>
        </w:rPr>
        <w:t xml:space="preserve"> </w:t>
      </w:r>
      <w:r w:rsidRPr="00AF7FD5">
        <w:rPr>
          <w:rFonts w:ascii="Times New Roman" w:hAnsi="Times New Roman" w:cs="Times New Roman"/>
          <w:b/>
          <w:color w:val="000000"/>
          <w:sz w:val="28"/>
          <w:szCs w:val="28"/>
          <w:lang w:val="uk-UA"/>
        </w:rPr>
        <w:t>податку</w:t>
      </w:r>
    </w:p>
    <w:p w:rsidR="002E1AC5" w:rsidRPr="00AF7FD5" w:rsidRDefault="002E1AC5" w:rsidP="002E1AC5">
      <w:pPr>
        <w:widowControl w:val="0"/>
        <w:ind w:firstLine="709"/>
        <w:jc w:val="both"/>
        <w:rPr>
          <w:rFonts w:ascii="Times New Roman" w:hAnsi="Times New Roman" w:cs="Times New Roman"/>
          <w:b/>
          <w:color w:val="000000"/>
          <w:lang w:val="uk-UA" w:eastAsia="uk-UA"/>
        </w:rPr>
      </w:pPr>
      <w:r w:rsidRPr="00AF7FD5">
        <w:rPr>
          <w:rFonts w:ascii="Times New Roman" w:hAnsi="Times New Roman" w:cs="Times New Roman"/>
          <w:b/>
          <w:color w:val="000000"/>
          <w:lang w:val="uk-UA" w:eastAsia="uk-UA"/>
        </w:rPr>
        <w:t>І. Загальні положення.</w:t>
      </w:r>
    </w:p>
    <w:p w:rsidR="002E1AC5" w:rsidRPr="00AF7FD5" w:rsidRDefault="002E1AC5" w:rsidP="002E1AC5">
      <w:pPr>
        <w:widowControl w:val="0"/>
        <w:ind w:firstLine="709"/>
        <w:jc w:val="both"/>
        <w:rPr>
          <w:rFonts w:ascii="Times New Roman" w:hAnsi="Times New Roman" w:cs="Times New Roman"/>
          <w:color w:val="000000"/>
          <w:lang w:val="uk-UA" w:eastAsia="uk-UA"/>
        </w:rPr>
      </w:pPr>
      <w:r w:rsidRPr="00AF7FD5">
        <w:rPr>
          <w:rFonts w:ascii="Times New Roman" w:hAnsi="Times New Roman" w:cs="Times New Roman"/>
          <w:color w:val="000000"/>
          <w:lang w:val="uk-UA" w:eastAsia="uk-UA"/>
        </w:rPr>
        <w:t xml:space="preserve">Єдиний податок на території </w:t>
      </w:r>
      <w:r w:rsidR="00AF7FD5">
        <w:rPr>
          <w:rFonts w:ascii="Times New Roman" w:hAnsi="Times New Roman" w:cs="Times New Roman"/>
          <w:color w:val="000000"/>
          <w:lang w:val="uk-UA" w:eastAsia="uk-UA"/>
        </w:rPr>
        <w:t>Саксаганської сільської</w:t>
      </w:r>
      <w:r w:rsidRPr="00AF7FD5">
        <w:rPr>
          <w:rFonts w:ascii="Times New Roman" w:hAnsi="Times New Roman" w:cs="Times New Roman"/>
          <w:color w:val="000000"/>
          <w:lang w:val="uk-UA" w:eastAsia="uk-UA"/>
        </w:rPr>
        <w:t xml:space="preserve"> територіальної громади встановлено  відповідно до Закону України «Про місцеве самоврядування в Україні»,</w:t>
      </w:r>
      <w:r w:rsidR="002544D0">
        <w:rPr>
          <w:rFonts w:ascii="Times New Roman" w:hAnsi="Times New Roman" w:cs="Times New Roman"/>
          <w:color w:val="000000"/>
          <w:lang w:val="uk-UA" w:eastAsia="uk-UA"/>
        </w:rPr>
        <w:t xml:space="preserve"> Податкового кодексу України (зі</w:t>
      </w:r>
      <w:r w:rsidRPr="00AF7FD5">
        <w:rPr>
          <w:rFonts w:ascii="Times New Roman" w:hAnsi="Times New Roman" w:cs="Times New Roman"/>
          <w:color w:val="000000"/>
          <w:lang w:val="uk-UA" w:eastAsia="uk-UA"/>
        </w:rPr>
        <w:t xml:space="preserve"> змінами та доповненнями) та рішень сесій територіальної громади. </w:t>
      </w:r>
    </w:p>
    <w:p w:rsidR="002E1AC5" w:rsidRPr="00AF7FD5" w:rsidRDefault="002E1AC5" w:rsidP="00AF7FD5">
      <w:pPr>
        <w:widowControl w:val="0"/>
        <w:jc w:val="both"/>
        <w:rPr>
          <w:rFonts w:ascii="Times New Roman" w:hAnsi="Times New Roman" w:cs="Times New Roman"/>
          <w:color w:val="000000"/>
          <w:lang w:val="uk-UA" w:eastAsia="uk-UA"/>
        </w:rPr>
      </w:pPr>
      <w:r w:rsidRPr="00AF7FD5">
        <w:rPr>
          <w:rFonts w:ascii="Times New Roman" w:hAnsi="Times New Roman" w:cs="Times New Roman"/>
          <w:color w:val="000000"/>
          <w:lang w:val="uk-UA" w:eastAsia="uk-UA"/>
        </w:rPr>
        <w:t xml:space="preserve">Порядок переходу суб’єктів підприємницької діяльності на застосування спрощеної системи  оподаткування </w:t>
      </w:r>
      <w:r w:rsidR="00EC5813">
        <w:rPr>
          <w:rFonts w:ascii="Times New Roman" w:hAnsi="Times New Roman" w:cs="Times New Roman"/>
          <w:color w:val="000000"/>
          <w:lang w:val="uk-UA" w:eastAsia="uk-UA"/>
        </w:rPr>
        <w:t xml:space="preserve"> </w:t>
      </w:r>
      <w:r w:rsidRPr="00AF7FD5">
        <w:rPr>
          <w:rFonts w:ascii="Times New Roman" w:hAnsi="Times New Roman" w:cs="Times New Roman"/>
          <w:color w:val="000000"/>
          <w:lang w:val="uk-UA" w:eastAsia="uk-UA"/>
        </w:rPr>
        <w:t>регулюється  Податковим кодексом України.</w:t>
      </w:r>
    </w:p>
    <w:p w:rsidR="002E1AC5" w:rsidRPr="00AF7FD5" w:rsidRDefault="002E1AC5" w:rsidP="002E1AC5">
      <w:pPr>
        <w:widowControl w:val="0"/>
        <w:ind w:firstLine="709"/>
        <w:jc w:val="both"/>
        <w:rPr>
          <w:rFonts w:ascii="Times New Roman" w:hAnsi="Times New Roman" w:cs="Times New Roman"/>
          <w:b/>
          <w:color w:val="000000"/>
          <w:lang w:val="uk-UA" w:eastAsia="uk-UA"/>
        </w:rPr>
      </w:pPr>
      <w:r w:rsidRPr="00AF7FD5">
        <w:rPr>
          <w:rFonts w:ascii="Times New Roman" w:hAnsi="Times New Roman" w:cs="Times New Roman"/>
          <w:b/>
          <w:color w:val="000000"/>
          <w:lang w:val="uk-UA" w:eastAsia="uk-UA"/>
        </w:rPr>
        <w:t>ІІ. Платники податку.</w:t>
      </w:r>
    </w:p>
    <w:p w:rsidR="002E1AC5" w:rsidRPr="00AF7FD5" w:rsidRDefault="002E1AC5" w:rsidP="002E1AC5">
      <w:pPr>
        <w:widowControl w:val="0"/>
        <w:ind w:firstLine="709"/>
        <w:jc w:val="both"/>
        <w:rPr>
          <w:rFonts w:ascii="Times New Roman" w:hAnsi="Times New Roman" w:cs="Times New Roman"/>
          <w:color w:val="000000"/>
          <w:lang w:val="uk-UA" w:eastAsia="uk-UA"/>
        </w:rPr>
      </w:pPr>
      <w:r w:rsidRPr="00AF7FD5">
        <w:rPr>
          <w:rFonts w:ascii="Times New Roman" w:hAnsi="Times New Roman" w:cs="Times New Roman"/>
          <w:color w:val="000000"/>
          <w:lang w:val="uk-UA" w:eastAsia="uk-UA"/>
        </w:rPr>
        <w:t>Платниками податку є суб’єкти господарювання, які застосовують спрощену систему оподаткування, обліку та звітності. Платники податку поділяються на  групи  у відповідності до ст. 291 Податкового кодексу України.</w:t>
      </w:r>
    </w:p>
    <w:p w:rsidR="002E1AC5" w:rsidRPr="00AF7FD5" w:rsidRDefault="002E1AC5" w:rsidP="002E1AC5">
      <w:pPr>
        <w:widowControl w:val="0"/>
        <w:ind w:firstLine="709"/>
        <w:jc w:val="both"/>
        <w:rPr>
          <w:rFonts w:ascii="Times New Roman" w:hAnsi="Times New Roman" w:cs="Times New Roman"/>
          <w:b/>
          <w:color w:val="000000"/>
          <w:lang w:val="uk-UA" w:eastAsia="uk-UA"/>
        </w:rPr>
      </w:pPr>
      <w:r w:rsidRPr="00AF7FD5">
        <w:rPr>
          <w:rFonts w:ascii="Times New Roman" w:hAnsi="Times New Roman" w:cs="Times New Roman"/>
          <w:b/>
          <w:color w:val="000000"/>
          <w:lang w:val="uk-UA" w:eastAsia="uk-UA"/>
        </w:rPr>
        <w:t>ІІІ. Об’єкт оподаткування.</w:t>
      </w:r>
    </w:p>
    <w:p w:rsidR="002E1AC5" w:rsidRPr="00AF7FD5" w:rsidRDefault="002E1AC5" w:rsidP="002E1AC5">
      <w:pPr>
        <w:widowControl w:val="0"/>
        <w:ind w:firstLine="709"/>
        <w:jc w:val="both"/>
        <w:rPr>
          <w:rFonts w:ascii="Times New Roman" w:hAnsi="Times New Roman" w:cs="Times New Roman"/>
          <w:color w:val="000000"/>
          <w:lang w:val="uk-UA" w:eastAsia="uk-UA"/>
        </w:rPr>
      </w:pPr>
      <w:r w:rsidRPr="00AF7FD5">
        <w:rPr>
          <w:rFonts w:ascii="Times New Roman" w:hAnsi="Times New Roman" w:cs="Times New Roman"/>
          <w:color w:val="000000"/>
          <w:lang w:val="uk-UA" w:eastAsia="uk-UA"/>
        </w:rPr>
        <w:t xml:space="preserve">  Об’єктом оподаткування є дохід платника єдиного податку, порядок визначення якого  наведено в  ст. 292 Податкового кодексу України.</w:t>
      </w:r>
    </w:p>
    <w:p w:rsidR="002E1AC5" w:rsidRPr="00AF7FD5" w:rsidRDefault="002E1AC5" w:rsidP="002E1AC5">
      <w:pPr>
        <w:widowControl w:val="0"/>
        <w:ind w:firstLine="709"/>
        <w:jc w:val="both"/>
        <w:rPr>
          <w:rFonts w:ascii="Times New Roman" w:hAnsi="Times New Roman" w:cs="Times New Roman"/>
          <w:b/>
          <w:color w:val="000000"/>
          <w:lang w:val="uk-UA" w:eastAsia="uk-UA"/>
        </w:rPr>
      </w:pPr>
      <w:proofErr w:type="spellStart"/>
      <w:r w:rsidRPr="00AF7FD5">
        <w:rPr>
          <w:rFonts w:ascii="Times New Roman" w:hAnsi="Times New Roman" w:cs="Times New Roman"/>
          <w:b/>
          <w:color w:val="000000"/>
          <w:lang w:val="uk-UA" w:eastAsia="uk-UA"/>
        </w:rPr>
        <w:t>IV.База</w:t>
      </w:r>
      <w:proofErr w:type="spellEnd"/>
      <w:r w:rsidRPr="00AF7FD5">
        <w:rPr>
          <w:rFonts w:ascii="Times New Roman" w:hAnsi="Times New Roman" w:cs="Times New Roman"/>
          <w:b/>
          <w:color w:val="000000"/>
          <w:lang w:val="uk-UA" w:eastAsia="uk-UA"/>
        </w:rPr>
        <w:t xml:space="preserve"> оподаткування.</w:t>
      </w:r>
    </w:p>
    <w:p w:rsidR="002E1AC5" w:rsidRPr="00AF7FD5" w:rsidRDefault="002E1AC5" w:rsidP="002E1AC5">
      <w:pPr>
        <w:widowControl w:val="0"/>
        <w:ind w:firstLine="709"/>
        <w:jc w:val="both"/>
        <w:rPr>
          <w:rFonts w:ascii="Times New Roman" w:hAnsi="Times New Roman" w:cs="Times New Roman"/>
          <w:color w:val="000000"/>
          <w:lang w:val="uk-UA" w:eastAsia="uk-UA"/>
        </w:rPr>
      </w:pPr>
      <w:r w:rsidRPr="00AF7FD5">
        <w:rPr>
          <w:rFonts w:ascii="Times New Roman" w:hAnsi="Times New Roman" w:cs="Times New Roman"/>
          <w:color w:val="000000"/>
          <w:lang w:val="uk-UA" w:eastAsia="uk-UA"/>
        </w:rPr>
        <w:t>Для фізичних осіб І та ІІ груп  база оподаткування носить фіксований характер і не залежить від суми одержаної виручки. Для інших платників єдиного податку (фізичних та юридичних осіб) груп  базою оподаткування є дохід від реалізації продукції (товарів, робіт, послуг). Дохід визначається на підставі даних обліку, який ведеться відповідно до вимог ст. 296 Податкового кодексу України.</w:t>
      </w:r>
    </w:p>
    <w:p w:rsidR="002E1AC5" w:rsidRPr="00AF7FD5" w:rsidRDefault="002E1AC5" w:rsidP="002E1AC5">
      <w:pPr>
        <w:widowControl w:val="0"/>
        <w:ind w:firstLine="709"/>
        <w:jc w:val="both"/>
        <w:rPr>
          <w:rFonts w:ascii="Times New Roman" w:hAnsi="Times New Roman" w:cs="Times New Roman"/>
          <w:b/>
          <w:color w:val="000000"/>
          <w:lang w:val="uk-UA" w:eastAsia="uk-UA"/>
        </w:rPr>
      </w:pPr>
      <w:r w:rsidRPr="00AF7FD5">
        <w:rPr>
          <w:rFonts w:ascii="Times New Roman" w:hAnsi="Times New Roman" w:cs="Times New Roman"/>
          <w:b/>
          <w:color w:val="000000"/>
          <w:lang w:val="uk-UA" w:eastAsia="uk-UA"/>
        </w:rPr>
        <w:t>V. Ставки податку.</w:t>
      </w:r>
    </w:p>
    <w:p w:rsidR="002E1AC5" w:rsidRPr="00AF7FD5" w:rsidRDefault="002E1AC5" w:rsidP="002E1AC5">
      <w:pPr>
        <w:widowControl w:val="0"/>
        <w:ind w:firstLine="709"/>
        <w:jc w:val="both"/>
        <w:rPr>
          <w:rFonts w:ascii="Times New Roman" w:hAnsi="Times New Roman" w:cs="Times New Roman"/>
          <w:color w:val="000000"/>
          <w:lang w:val="uk-UA" w:eastAsia="uk-UA"/>
        </w:rPr>
      </w:pPr>
      <w:r w:rsidRPr="00AF7FD5">
        <w:rPr>
          <w:rFonts w:ascii="Times New Roman" w:hAnsi="Times New Roman" w:cs="Times New Roman"/>
          <w:color w:val="000000"/>
          <w:lang w:val="uk-UA" w:eastAsia="uk-UA"/>
        </w:rPr>
        <w:t xml:space="preserve">Ставки податку для фізичних  осіб </w:t>
      </w:r>
      <w:r w:rsidR="00AF7FD5">
        <w:rPr>
          <w:rFonts w:ascii="Times New Roman" w:hAnsi="Times New Roman" w:cs="Times New Roman"/>
          <w:color w:val="000000"/>
          <w:lang w:val="uk-UA" w:eastAsia="uk-UA"/>
        </w:rPr>
        <w:t xml:space="preserve">І групи  встановлюються  сільською </w:t>
      </w:r>
      <w:r w:rsidRPr="00AF7FD5">
        <w:rPr>
          <w:rFonts w:ascii="Times New Roman" w:hAnsi="Times New Roman" w:cs="Times New Roman"/>
          <w:color w:val="000000"/>
          <w:lang w:val="uk-UA" w:eastAsia="uk-UA"/>
        </w:rPr>
        <w:t xml:space="preserve"> радою у відсотках до прожиткового мінімуму для працездатних осіб, встановленого законом на 1 січня податкового (звітного) року,  ІІ групи – у відсотках до  мінімальної заробітної плати, встановленої законом на 1 січня податкового (звітного) року, у межах, визначених  ст. 293  Податкового кодексу України.</w:t>
      </w:r>
    </w:p>
    <w:p w:rsidR="002E1AC5" w:rsidRPr="00AF7FD5" w:rsidRDefault="002E1AC5" w:rsidP="002E1AC5">
      <w:pPr>
        <w:widowControl w:val="0"/>
        <w:ind w:firstLine="709"/>
        <w:jc w:val="both"/>
        <w:rPr>
          <w:rFonts w:ascii="Times New Roman" w:hAnsi="Times New Roman" w:cs="Times New Roman"/>
          <w:color w:val="000000"/>
          <w:lang w:val="uk-UA" w:eastAsia="uk-UA"/>
        </w:rPr>
      </w:pPr>
      <w:r w:rsidRPr="00AF7FD5">
        <w:rPr>
          <w:rFonts w:ascii="Times New Roman" w:hAnsi="Times New Roman" w:cs="Times New Roman"/>
          <w:color w:val="000000"/>
          <w:lang w:val="uk-UA" w:eastAsia="uk-UA"/>
        </w:rPr>
        <w:t>Для інших груп платників єдиного податку (фізичних та юридичних осіб) розміри ставок визначаються у відсотках до доходу згідно із ст. 293 Податкового кодексу України.</w:t>
      </w:r>
    </w:p>
    <w:p w:rsidR="002E1AC5" w:rsidRPr="00AF7FD5" w:rsidRDefault="002E1AC5" w:rsidP="002E1AC5">
      <w:pPr>
        <w:widowControl w:val="0"/>
        <w:ind w:firstLine="709"/>
        <w:jc w:val="both"/>
        <w:rPr>
          <w:rFonts w:ascii="Times New Roman" w:hAnsi="Times New Roman" w:cs="Times New Roman"/>
          <w:color w:val="000000"/>
          <w:lang w:val="uk-UA" w:eastAsia="uk-UA"/>
        </w:rPr>
      </w:pPr>
      <w:r w:rsidRPr="00AF7FD5">
        <w:rPr>
          <w:rFonts w:ascii="Times New Roman" w:hAnsi="Times New Roman" w:cs="Times New Roman"/>
          <w:color w:val="000000"/>
          <w:lang w:val="uk-UA" w:eastAsia="uk-UA"/>
        </w:rPr>
        <w:t>Порядок застосування ставок єдиного податку у разі перевищення визначеного законодавством обсягу доходу регулюється ст. 293 Податкового кодексу України.</w:t>
      </w:r>
    </w:p>
    <w:p w:rsidR="002E1AC5" w:rsidRPr="00AF7FD5" w:rsidRDefault="002E1AC5" w:rsidP="002E1AC5">
      <w:pPr>
        <w:widowControl w:val="0"/>
        <w:ind w:firstLine="709"/>
        <w:jc w:val="both"/>
        <w:rPr>
          <w:rFonts w:ascii="Times New Roman" w:hAnsi="Times New Roman" w:cs="Times New Roman"/>
          <w:b/>
          <w:color w:val="000000"/>
          <w:lang w:val="uk-UA" w:eastAsia="uk-UA"/>
        </w:rPr>
      </w:pPr>
      <w:r w:rsidRPr="00AF7FD5">
        <w:rPr>
          <w:rFonts w:ascii="Times New Roman" w:hAnsi="Times New Roman" w:cs="Times New Roman"/>
          <w:b/>
          <w:color w:val="000000"/>
          <w:lang w:val="uk-UA" w:eastAsia="uk-UA"/>
        </w:rPr>
        <w:t>VІ. Порядок обчислення.</w:t>
      </w:r>
    </w:p>
    <w:p w:rsidR="002E1AC5" w:rsidRPr="00AF7FD5" w:rsidRDefault="002E1AC5" w:rsidP="002E1AC5">
      <w:pPr>
        <w:widowControl w:val="0"/>
        <w:ind w:firstLine="709"/>
        <w:jc w:val="both"/>
        <w:rPr>
          <w:rFonts w:ascii="Times New Roman" w:hAnsi="Times New Roman" w:cs="Times New Roman"/>
          <w:color w:val="000000"/>
          <w:lang w:val="uk-UA" w:eastAsia="uk-UA"/>
        </w:rPr>
      </w:pPr>
      <w:r w:rsidRPr="00AF7FD5">
        <w:rPr>
          <w:rFonts w:ascii="Times New Roman" w:hAnsi="Times New Roman" w:cs="Times New Roman"/>
          <w:color w:val="000000"/>
          <w:lang w:val="uk-UA" w:eastAsia="uk-UA"/>
        </w:rPr>
        <w:t>Платники єдиного податку – фізичні особи І-ІІ груп сплачують податок за фіксованими ставками, незалежно від обсягу доходу .</w:t>
      </w:r>
    </w:p>
    <w:p w:rsidR="002E1AC5" w:rsidRPr="00AF7FD5" w:rsidRDefault="002E1AC5" w:rsidP="00AF7FD5">
      <w:pPr>
        <w:widowControl w:val="0"/>
        <w:jc w:val="both"/>
        <w:rPr>
          <w:rFonts w:ascii="Times New Roman" w:hAnsi="Times New Roman" w:cs="Times New Roman"/>
          <w:color w:val="000000"/>
          <w:lang w:val="uk-UA" w:eastAsia="uk-UA"/>
        </w:rPr>
      </w:pPr>
      <w:r w:rsidRPr="00AF7FD5">
        <w:rPr>
          <w:rFonts w:ascii="Times New Roman" w:hAnsi="Times New Roman" w:cs="Times New Roman"/>
          <w:color w:val="000000"/>
          <w:lang w:val="uk-UA" w:eastAsia="uk-UA"/>
        </w:rPr>
        <w:t>Інші платники єдиного податку обчислюють суму податку у відсотках від доходу, порядок визначення якого регулюється ст. 292 Податкового кодексу України.</w:t>
      </w:r>
    </w:p>
    <w:p w:rsidR="002E1AC5" w:rsidRPr="00AF7FD5" w:rsidRDefault="002E1AC5" w:rsidP="002E1AC5">
      <w:pPr>
        <w:widowControl w:val="0"/>
        <w:ind w:firstLine="709"/>
        <w:jc w:val="both"/>
        <w:rPr>
          <w:rFonts w:ascii="Times New Roman" w:hAnsi="Times New Roman" w:cs="Times New Roman"/>
          <w:b/>
          <w:color w:val="000000"/>
          <w:lang w:val="uk-UA" w:eastAsia="uk-UA"/>
        </w:rPr>
      </w:pPr>
      <w:r w:rsidRPr="00AF7FD5">
        <w:rPr>
          <w:rFonts w:ascii="Times New Roman" w:hAnsi="Times New Roman" w:cs="Times New Roman"/>
          <w:b/>
          <w:color w:val="000000"/>
          <w:lang w:val="uk-UA" w:eastAsia="uk-UA"/>
        </w:rPr>
        <w:lastRenderedPageBreak/>
        <w:t>VІІ. Строк та порядок сплати.</w:t>
      </w:r>
    </w:p>
    <w:p w:rsidR="002E1AC5" w:rsidRPr="00AF7FD5" w:rsidRDefault="002E1AC5" w:rsidP="002E1AC5">
      <w:pPr>
        <w:widowControl w:val="0"/>
        <w:ind w:firstLine="709"/>
        <w:jc w:val="both"/>
        <w:rPr>
          <w:rFonts w:ascii="Times New Roman" w:hAnsi="Times New Roman" w:cs="Times New Roman"/>
          <w:color w:val="000000"/>
          <w:lang w:val="uk-UA" w:eastAsia="uk-UA"/>
        </w:rPr>
      </w:pPr>
      <w:r w:rsidRPr="00AF7FD5">
        <w:rPr>
          <w:rFonts w:ascii="Times New Roman" w:hAnsi="Times New Roman" w:cs="Times New Roman"/>
          <w:color w:val="000000"/>
          <w:lang w:val="uk-UA" w:eastAsia="uk-UA"/>
        </w:rPr>
        <w:t>Порядок нарахування та строки сплати єдиного податку визначено в ст.295 Податкового кодексу України. Податковий (звітний) період для платників єдиного податку визначено ст. 294 Податкового кодексу України.</w:t>
      </w:r>
    </w:p>
    <w:p w:rsidR="002E1AC5" w:rsidRPr="00AF7FD5" w:rsidRDefault="002E1AC5" w:rsidP="002E1AC5">
      <w:pPr>
        <w:widowControl w:val="0"/>
        <w:ind w:firstLine="709"/>
        <w:jc w:val="both"/>
        <w:rPr>
          <w:rFonts w:ascii="Times New Roman" w:hAnsi="Times New Roman" w:cs="Times New Roman"/>
          <w:b/>
          <w:color w:val="000000"/>
          <w:lang w:val="uk-UA" w:eastAsia="uk-UA"/>
        </w:rPr>
      </w:pPr>
      <w:r w:rsidRPr="00AF7FD5">
        <w:rPr>
          <w:rFonts w:ascii="Times New Roman" w:hAnsi="Times New Roman" w:cs="Times New Roman"/>
          <w:b/>
          <w:color w:val="000000"/>
          <w:lang w:val="uk-UA" w:eastAsia="uk-UA"/>
        </w:rPr>
        <w:t>VІІІ. Строк та порядок подання звітності про обчислення і сплату податку.</w:t>
      </w:r>
    </w:p>
    <w:p w:rsidR="002E1AC5" w:rsidRPr="00AF7FD5" w:rsidRDefault="002E1AC5" w:rsidP="002E1AC5">
      <w:pPr>
        <w:widowControl w:val="0"/>
        <w:ind w:firstLine="709"/>
        <w:jc w:val="both"/>
        <w:rPr>
          <w:rFonts w:ascii="Times New Roman" w:hAnsi="Times New Roman" w:cs="Times New Roman"/>
          <w:color w:val="000000"/>
          <w:lang w:val="uk-UA" w:eastAsia="uk-UA"/>
        </w:rPr>
      </w:pPr>
      <w:r w:rsidRPr="00AF7FD5">
        <w:rPr>
          <w:rFonts w:ascii="Times New Roman" w:hAnsi="Times New Roman" w:cs="Times New Roman"/>
          <w:color w:val="000000"/>
          <w:lang w:val="uk-UA" w:eastAsia="uk-UA"/>
        </w:rPr>
        <w:t>Платники єдиного податку здійснюють подання звітності про  сплату єдиного податку  в порядку та строки, визначені ст. 296 Податкового кодексу України.</w:t>
      </w:r>
    </w:p>
    <w:p w:rsidR="002E1AC5" w:rsidRPr="00AF7FD5" w:rsidRDefault="002E1AC5" w:rsidP="002E1AC5">
      <w:pPr>
        <w:widowControl w:val="0"/>
        <w:ind w:firstLine="709"/>
        <w:jc w:val="both"/>
        <w:rPr>
          <w:rFonts w:ascii="Times New Roman" w:hAnsi="Times New Roman" w:cs="Times New Roman"/>
          <w:b/>
          <w:color w:val="000000"/>
          <w:lang w:val="uk-UA" w:eastAsia="uk-UA"/>
        </w:rPr>
      </w:pPr>
      <w:r w:rsidRPr="00AF7FD5">
        <w:rPr>
          <w:rFonts w:ascii="Times New Roman" w:hAnsi="Times New Roman" w:cs="Times New Roman"/>
          <w:b/>
          <w:color w:val="000000"/>
          <w:lang w:val="uk-UA" w:eastAsia="uk-UA"/>
        </w:rPr>
        <w:t>ІХ. Особливості податкового навантаження.</w:t>
      </w:r>
    </w:p>
    <w:p w:rsidR="002E1AC5" w:rsidRPr="00AF7FD5" w:rsidRDefault="002E1AC5" w:rsidP="002E1AC5">
      <w:pPr>
        <w:widowControl w:val="0"/>
        <w:ind w:firstLine="709"/>
        <w:jc w:val="both"/>
        <w:rPr>
          <w:rFonts w:ascii="Times New Roman" w:hAnsi="Times New Roman" w:cs="Times New Roman"/>
          <w:color w:val="000000"/>
          <w:lang w:val="uk-UA" w:eastAsia="uk-UA"/>
        </w:rPr>
      </w:pPr>
      <w:r w:rsidRPr="00AF7FD5">
        <w:rPr>
          <w:rFonts w:ascii="Times New Roman" w:hAnsi="Times New Roman" w:cs="Times New Roman"/>
          <w:color w:val="000000"/>
          <w:lang w:val="uk-UA" w:eastAsia="uk-UA"/>
        </w:rPr>
        <w:t xml:space="preserve">Платники єдиного податку </w:t>
      </w:r>
      <w:bookmarkStart w:id="0" w:name="8449"/>
      <w:bookmarkEnd w:id="0"/>
      <w:r w:rsidRPr="00AF7FD5">
        <w:rPr>
          <w:rFonts w:ascii="Times New Roman" w:hAnsi="Times New Roman" w:cs="Times New Roman"/>
          <w:color w:val="000000"/>
          <w:lang w:val="uk-UA" w:eastAsia="uk-UA"/>
        </w:rPr>
        <w:t>звільняються від обов’язку нарахування, сплати податків і зборів, перелік яких наведено  в ст. 297 Податкового кодексу України.</w:t>
      </w:r>
    </w:p>
    <w:p w:rsidR="002E1AC5" w:rsidRPr="00AF7FD5" w:rsidRDefault="002E1AC5" w:rsidP="002E1AC5">
      <w:pPr>
        <w:widowControl w:val="0"/>
        <w:ind w:firstLine="709"/>
        <w:jc w:val="both"/>
        <w:rPr>
          <w:rFonts w:ascii="Times New Roman" w:hAnsi="Times New Roman" w:cs="Times New Roman"/>
          <w:b/>
          <w:color w:val="000000"/>
          <w:lang w:val="uk-UA" w:eastAsia="uk-UA"/>
        </w:rPr>
      </w:pPr>
      <w:bookmarkStart w:id="1" w:name="8450"/>
      <w:bookmarkEnd w:id="1"/>
      <w:r w:rsidRPr="00AF7FD5">
        <w:rPr>
          <w:rFonts w:ascii="Times New Roman" w:hAnsi="Times New Roman" w:cs="Times New Roman"/>
          <w:b/>
          <w:color w:val="000000"/>
          <w:lang w:val="uk-UA" w:eastAsia="uk-UA"/>
        </w:rPr>
        <w:t>Х. Відповідальність.</w:t>
      </w:r>
    </w:p>
    <w:p w:rsidR="002E1AC5" w:rsidRPr="00AF7FD5" w:rsidRDefault="002E1AC5" w:rsidP="002E1AC5">
      <w:pPr>
        <w:widowControl w:val="0"/>
        <w:ind w:firstLine="709"/>
        <w:jc w:val="both"/>
        <w:rPr>
          <w:rFonts w:ascii="Times New Roman" w:hAnsi="Times New Roman" w:cs="Times New Roman"/>
          <w:color w:val="000000"/>
          <w:lang w:val="uk-UA" w:eastAsia="uk-UA"/>
        </w:rPr>
      </w:pPr>
      <w:r w:rsidRPr="00AF7FD5">
        <w:rPr>
          <w:rFonts w:ascii="Times New Roman" w:hAnsi="Times New Roman" w:cs="Times New Roman"/>
          <w:color w:val="000000"/>
          <w:lang w:val="uk-UA" w:eastAsia="uk-UA"/>
        </w:rPr>
        <w:t>Платники  єдиного податку несуть відповідальність за правильність обчислення, своєчасність та повноту сплати сум єдиного податку, а також за своєчасність  подання податкових декларацій у відповідності з Податковим кодексом України.</w:t>
      </w:r>
    </w:p>
    <w:p w:rsidR="002E1AC5" w:rsidRPr="00AF7FD5" w:rsidRDefault="002E1AC5" w:rsidP="002E1AC5">
      <w:pPr>
        <w:widowControl w:val="0"/>
        <w:ind w:firstLine="709"/>
        <w:jc w:val="both"/>
        <w:rPr>
          <w:rFonts w:ascii="Times New Roman" w:hAnsi="Times New Roman" w:cs="Times New Roman"/>
          <w:color w:val="000000"/>
          <w:lang w:val="uk-UA" w:eastAsia="uk-UA"/>
        </w:rPr>
      </w:pPr>
      <w:r w:rsidRPr="00AF7FD5">
        <w:rPr>
          <w:rFonts w:ascii="Times New Roman" w:hAnsi="Times New Roman" w:cs="Times New Roman"/>
          <w:color w:val="000000"/>
          <w:lang w:val="uk-UA" w:eastAsia="uk-UA"/>
        </w:rPr>
        <w:t>Контроль за справлянням податку, повнотою та своєчасністю його сплати покладено на податкові органи.</w:t>
      </w:r>
    </w:p>
    <w:p w:rsidR="002E1AC5" w:rsidRDefault="002E1AC5" w:rsidP="002E1AC5">
      <w:pPr>
        <w:pStyle w:val="a3"/>
        <w:shd w:val="clear" w:color="auto" w:fill="FFFFFF"/>
        <w:spacing w:before="17" w:beforeAutospacing="0" w:after="0"/>
        <w:ind w:firstLine="708"/>
        <w:jc w:val="both"/>
        <w:rPr>
          <w:color w:val="000000"/>
          <w:sz w:val="28"/>
          <w:szCs w:val="28"/>
        </w:rPr>
      </w:pPr>
    </w:p>
    <w:p w:rsidR="000A07EF" w:rsidRPr="00AF7FD5" w:rsidRDefault="000A07EF" w:rsidP="002E1AC5">
      <w:pPr>
        <w:pStyle w:val="a3"/>
        <w:shd w:val="clear" w:color="auto" w:fill="FFFFFF"/>
        <w:spacing w:before="17" w:beforeAutospacing="0" w:after="0"/>
        <w:ind w:firstLine="708"/>
        <w:jc w:val="both"/>
        <w:rPr>
          <w:color w:val="000000"/>
          <w:sz w:val="28"/>
          <w:szCs w:val="28"/>
        </w:rPr>
      </w:pPr>
    </w:p>
    <w:p w:rsidR="002E1AC5" w:rsidRPr="00AF7FD5" w:rsidRDefault="00AF7FD5" w:rsidP="002E1AC5">
      <w:pPr>
        <w:pStyle w:val="rvps2"/>
        <w:spacing w:before="0" w:beforeAutospacing="0" w:after="0" w:afterAutospacing="0"/>
        <w:jc w:val="both"/>
        <w:rPr>
          <w:sz w:val="28"/>
          <w:szCs w:val="28"/>
          <w:lang w:val="uk-UA"/>
        </w:rPr>
      </w:pPr>
      <w:r>
        <w:rPr>
          <w:b/>
          <w:lang w:val="uk-UA"/>
        </w:rPr>
        <w:t xml:space="preserve">                 Секретар сільської ради      </w:t>
      </w:r>
      <w:r w:rsidR="000A07EF">
        <w:rPr>
          <w:b/>
          <w:lang w:val="uk-UA"/>
        </w:rPr>
        <w:t xml:space="preserve">                </w:t>
      </w:r>
      <w:r>
        <w:rPr>
          <w:b/>
          <w:lang w:val="uk-UA"/>
        </w:rPr>
        <w:t xml:space="preserve">    Лариса  ЛИСТОПАД</w:t>
      </w:r>
    </w:p>
    <w:p w:rsidR="002E1AC5" w:rsidRPr="00AF7FD5" w:rsidRDefault="002E1AC5" w:rsidP="002E1AC5">
      <w:pPr>
        <w:pStyle w:val="3"/>
        <w:spacing w:before="0" w:beforeAutospacing="0" w:after="0" w:afterAutospacing="0"/>
        <w:jc w:val="center"/>
        <w:rPr>
          <w:sz w:val="28"/>
          <w:szCs w:val="28"/>
          <w:lang w:val="uk-UA"/>
        </w:rPr>
      </w:pPr>
    </w:p>
    <w:p w:rsidR="002E1AC5" w:rsidRPr="00AF7FD5" w:rsidRDefault="002E1AC5" w:rsidP="002E1AC5">
      <w:pPr>
        <w:pStyle w:val="3"/>
        <w:spacing w:before="0" w:beforeAutospacing="0" w:after="0" w:afterAutospacing="0"/>
        <w:jc w:val="center"/>
        <w:rPr>
          <w:sz w:val="28"/>
          <w:szCs w:val="28"/>
          <w:lang w:val="uk-UA"/>
        </w:rPr>
      </w:pPr>
    </w:p>
    <w:p w:rsidR="002E1AC5" w:rsidRPr="00AF7FD5" w:rsidRDefault="002E1AC5" w:rsidP="002E1AC5">
      <w:pPr>
        <w:pStyle w:val="3"/>
        <w:spacing w:before="0" w:beforeAutospacing="0" w:after="0" w:afterAutospacing="0"/>
        <w:jc w:val="center"/>
        <w:rPr>
          <w:sz w:val="28"/>
          <w:szCs w:val="28"/>
          <w:lang w:val="uk-UA"/>
        </w:rPr>
      </w:pPr>
    </w:p>
    <w:p w:rsidR="002E1AC5" w:rsidRPr="00AF7FD5" w:rsidRDefault="002E1AC5" w:rsidP="002E1AC5">
      <w:pPr>
        <w:pStyle w:val="3"/>
        <w:spacing w:before="0" w:beforeAutospacing="0" w:after="0" w:afterAutospacing="0"/>
        <w:jc w:val="center"/>
        <w:rPr>
          <w:sz w:val="28"/>
          <w:szCs w:val="28"/>
          <w:lang w:val="uk-UA"/>
        </w:rPr>
      </w:pPr>
    </w:p>
    <w:p w:rsidR="002E1AC5" w:rsidRPr="00AF7FD5" w:rsidRDefault="002E1AC5" w:rsidP="002E1AC5">
      <w:pPr>
        <w:pStyle w:val="3"/>
        <w:spacing w:before="0" w:beforeAutospacing="0" w:after="0" w:afterAutospacing="0"/>
        <w:jc w:val="center"/>
        <w:rPr>
          <w:sz w:val="28"/>
          <w:szCs w:val="28"/>
          <w:lang w:val="uk-UA"/>
        </w:rPr>
      </w:pPr>
    </w:p>
    <w:p w:rsidR="002E1AC5" w:rsidRPr="00AF7FD5" w:rsidRDefault="002E1AC5" w:rsidP="002E1AC5">
      <w:pPr>
        <w:pStyle w:val="3"/>
        <w:spacing w:before="0" w:beforeAutospacing="0" w:after="0" w:afterAutospacing="0"/>
        <w:jc w:val="center"/>
        <w:rPr>
          <w:sz w:val="28"/>
          <w:szCs w:val="28"/>
          <w:lang w:val="uk-UA"/>
        </w:rPr>
      </w:pPr>
    </w:p>
    <w:p w:rsidR="002E1AC5" w:rsidRPr="00EA4F8C" w:rsidRDefault="002E1AC5" w:rsidP="002E1AC5">
      <w:pPr>
        <w:pStyle w:val="3"/>
        <w:spacing w:before="0" w:beforeAutospacing="0" w:after="0" w:afterAutospacing="0"/>
        <w:jc w:val="center"/>
        <w:rPr>
          <w:sz w:val="28"/>
          <w:szCs w:val="28"/>
          <w:lang w:val="uk-UA"/>
        </w:rPr>
      </w:pPr>
    </w:p>
    <w:p w:rsidR="002E1AC5" w:rsidRPr="00EA4F8C" w:rsidRDefault="002E1AC5" w:rsidP="002E1AC5">
      <w:pPr>
        <w:pStyle w:val="3"/>
        <w:spacing w:before="0" w:beforeAutospacing="0" w:after="0" w:afterAutospacing="0"/>
        <w:jc w:val="center"/>
        <w:rPr>
          <w:sz w:val="28"/>
          <w:szCs w:val="28"/>
          <w:lang w:val="uk-UA"/>
        </w:rPr>
      </w:pPr>
    </w:p>
    <w:p w:rsidR="002E1AC5" w:rsidRPr="00EA4F8C" w:rsidRDefault="002E1AC5" w:rsidP="002E1AC5">
      <w:pPr>
        <w:pStyle w:val="3"/>
        <w:spacing w:before="0" w:beforeAutospacing="0" w:after="0" w:afterAutospacing="0"/>
        <w:jc w:val="center"/>
        <w:rPr>
          <w:sz w:val="28"/>
          <w:szCs w:val="28"/>
          <w:lang w:val="uk-UA"/>
        </w:rPr>
      </w:pPr>
    </w:p>
    <w:p w:rsidR="002E1AC5" w:rsidRPr="00EA4F8C" w:rsidRDefault="002E1AC5" w:rsidP="002E1AC5">
      <w:pPr>
        <w:pStyle w:val="3"/>
        <w:spacing w:before="0" w:beforeAutospacing="0" w:after="0" w:afterAutospacing="0"/>
        <w:jc w:val="center"/>
        <w:rPr>
          <w:sz w:val="28"/>
          <w:szCs w:val="28"/>
          <w:lang w:val="uk-UA"/>
        </w:rPr>
      </w:pPr>
    </w:p>
    <w:p w:rsidR="002E1AC5" w:rsidRPr="00EA4F8C" w:rsidRDefault="002E1AC5" w:rsidP="002E1AC5">
      <w:pPr>
        <w:pStyle w:val="3"/>
        <w:spacing w:before="0" w:beforeAutospacing="0" w:after="0" w:afterAutospacing="0"/>
        <w:jc w:val="center"/>
        <w:rPr>
          <w:sz w:val="28"/>
          <w:szCs w:val="28"/>
          <w:lang w:val="uk-UA"/>
        </w:rPr>
      </w:pPr>
    </w:p>
    <w:p w:rsidR="002E1AC5" w:rsidRPr="00EA4F8C" w:rsidRDefault="002E1AC5" w:rsidP="002E1AC5">
      <w:pPr>
        <w:pStyle w:val="3"/>
        <w:spacing w:before="0" w:beforeAutospacing="0" w:after="0" w:afterAutospacing="0"/>
        <w:jc w:val="center"/>
        <w:rPr>
          <w:sz w:val="28"/>
          <w:szCs w:val="28"/>
          <w:lang w:val="uk-UA"/>
        </w:rPr>
      </w:pPr>
    </w:p>
    <w:p w:rsidR="002E1AC5" w:rsidRPr="00EA4F8C" w:rsidRDefault="002E1AC5" w:rsidP="002E1AC5">
      <w:pPr>
        <w:pStyle w:val="3"/>
        <w:spacing w:before="0" w:beforeAutospacing="0" w:after="0" w:afterAutospacing="0"/>
        <w:jc w:val="center"/>
        <w:rPr>
          <w:sz w:val="28"/>
          <w:szCs w:val="28"/>
          <w:lang w:val="uk-UA"/>
        </w:rPr>
      </w:pPr>
    </w:p>
    <w:p w:rsidR="002E1AC5" w:rsidRDefault="002E1AC5" w:rsidP="002E1AC5">
      <w:pPr>
        <w:pStyle w:val="3"/>
        <w:spacing w:before="0" w:beforeAutospacing="0" w:after="0" w:afterAutospacing="0"/>
        <w:jc w:val="center"/>
        <w:rPr>
          <w:sz w:val="28"/>
          <w:szCs w:val="28"/>
          <w:lang w:val="uk-UA"/>
        </w:rPr>
      </w:pPr>
    </w:p>
    <w:p w:rsidR="00927396" w:rsidRPr="00EA4F8C" w:rsidRDefault="00927396" w:rsidP="002E1AC5">
      <w:pPr>
        <w:pStyle w:val="3"/>
        <w:spacing w:before="0" w:beforeAutospacing="0" w:after="0" w:afterAutospacing="0"/>
        <w:jc w:val="center"/>
        <w:rPr>
          <w:sz w:val="28"/>
          <w:szCs w:val="28"/>
          <w:lang w:val="uk-UA"/>
        </w:rPr>
      </w:pPr>
    </w:p>
    <w:p w:rsidR="002E1AC5" w:rsidRPr="00EA4F8C" w:rsidRDefault="002E1AC5" w:rsidP="002E1AC5">
      <w:pPr>
        <w:pStyle w:val="3"/>
        <w:spacing w:before="0" w:beforeAutospacing="0" w:after="0" w:afterAutospacing="0"/>
        <w:jc w:val="center"/>
        <w:rPr>
          <w:sz w:val="28"/>
          <w:szCs w:val="28"/>
          <w:lang w:val="uk-UA"/>
        </w:rPr>
      </w:pPr>
    </w:p>
    <w:p w:rsidR="002E1AC5" w:rsidRPr="00EA4F8C" w:rsidRDefault="002E1AC5" w:rsidP="002E1AC5">
      <w:pPr>
        <w:pStyle w:val="3"/>
        <w:spacing w:before="0" w:beforeAutospacing="0" w:after="0" w:afterAutospacing="0"/>
        <w:jc w:val="center"/>
        <w:rPr>
          <w:sz w:val="28"/>
          <w:szCs w:val="28"/>
          <w:lang w:val="uk-UA"/>
        </w:rPr>
      </w:pPr>
    </w:p>
    <w:p w:rsidR="002E1AC5" w:rsidRPr="00EA4F8C" w:rsidRDefault="002E1AC5" w:rsidP="00AF7FD5">
      <w:pPr>
        <w:pStyle w:val="3"/>
        <w:tabs>
          <w:tab w:val="left" w:pos="360"/>
        </w:tabs>
        <w:spacing w:before="0" w:beforeAutospacing="0" w:after="0" w:afterAutospacing="0"/>
        <w:rPr>
          <w:sz w:val="28"/>
          <w:szCs w:val="28"/>
          <w:lang w:val="uk-UA"/>
        </w:rPr>
      </w:pPr>
    </w:p>
    <w:p w:rsidR="002E1AC5" w:rsidRPr="00EA4F8C" w:rsidRDefault="002E1AC5" w:rsidP="002E1AC5">
      <w:pPr>
        <w:pStyle w:val="3"/>
        <w:spacing w:before="0" w:beforeAutospacing="0" w:after="0" w:afterAutospacing="0"/>
        <w:jc w:val="center"/>
        <w:rPr>
          <w:sz w:val="28"/>
          <w:szCs w:val="28"/>
          <w:lang w:val="uk-UA"/>
        </w:rPr>
      </w:pPr>
    </w:p>
    <w:p w:rsidR="002E1AC5" w:rsidRPr="00EA4F8C" w:rsidRDefault="002E1AC5" w:rsidP="002E1AC5">
      <w:pPr>
        <w:pStyle w:val="3"/>
        <w:spacing w:before="0" w:beforeAutospacing="0" w:after="0" w:afterAutospacing="0"/>
        <w:jc w:val="center"/>
        <w:rPr>
          <w:sz w:val="28"/>
          <w:szCs w:val="28"/>
          <w:lang w:val="uk-UA"/>
        </w:rPr>
      </w:pPr>
    </w:p>
    <w:p w:rsidR="002E1AC5" w:rsidRPr="00EA4F8C" w:rsidRDefault="002E1AC5" w:rsidP="002E1AC5">
      <w:pPr>
        <w:pStyle w:val="3"/>
        <w:spacing w:before="0" w:beforeAutospacing="0" w:after="0" w:afterAutospacing="0"/>
        <w:jc w:val="center"/>
        <w:rPr>
          <w:sz w:val="28"/>
          <w:szCs w:val="28"/>
          <w:lang w:val="uk-UA"/>
        </w:rPr>
      </w:pPr>
      <w:r w:rsidRPr="00EA4F8C">
        <w:rPr>
          <w:sz w:val="28"/>
          <w:szCs w:val="28"/>
          <w:lang w:val="uk-UA"/>
        </w:rPr>
        <w:lastRenderedPageBreak/>
        <w:t>АНАЛІЗ РЕГУЛЯТОРНОГО ВПЛИВУ</w:t>
      </w:r>
    </w:p>
    <w:p w:rsidR="002E1AC5" w:rsidRPr="00AF7FD5" w:rsidRDefault="002E1AC5" w:rsidP="00AF7FD5">
      <w:pPr>
        <w:pStyle w:val="af8"/>
        <w:rPr>
          <w:rFonts w:ascii="Times New Roman" w:hAnsi="Times New Roman"/>
          <w:sz w:val="28"/>
          <w:szCs w:val="28"/>
        </w:rPr>
      </w:pPr>
      <w:r w:rsidRPr="00AF7FD5">
        <w:rPr>
          <w:rFonts w:ascii="Times New Roman" w:hAnsi="Times New Roman"/>
          <w:sz w:val="28"/>
          <w:szCs w:val="28"/>
        </w:rPr>
        <w:t>до проекту рішення«</w:t>
      </w:r>
      <w:r w:rsidRPr="00AF7FD5">
        <w:rPr>
          <w:rFonts w:ascii="Times New Roman" w:hAnsi="Times New Roman"/>
          <w:bCs/>
          <w:sz w:val="28"/>
          <w:szCs w:val="28"/>
        </w:rPr>
        <w:t xml:space="preserve">Про встановлення </w:t>
      </w:r>
      <w:r w:rsidR="00AF7FD5">
        <w:rPr>
          <w:rFonts w:ascii="Times New Roman" w:hAnsi="Times New Roman"/>
          <w:bCs/>
          <w:sz w:val="28"/>
          <w:szCs w:val="28"/>
        </w:rPr>
        <w:t xml:space="preserve">єдиного  податку  та </w:t>
      </w:r>
      <w:r w:rsidRPr="00AF7FD5">
        <w:rPr>
          <w:rFonts w:ascii="Times New Roman" w:hAnsi="Times New Roman"/>
          <w:bCs/>
          <w:sz w:val="28"/>
          <w:szCs w:val="28"/>
        </w:rPr>
        <w:t>ставок єдиного податк</w:t>
      </w:r>
      <w:r w:rsidR="00AF7FD5">
        <w:rPr>
          <w:rFonts w:ascii="Times New Roman" w:hAnsi="Times New Roman"/>
          <w:bCs/>
          <w:sz w:val="28"/>
          <w:szCs w:val="28"/>
        </w:rPr>
        <w:t>у на території  Саксаганської  сільської  територіальної  громади</w:t>
      </w:r>
      <w:r w:rsidRPr="00AF7FD5">
        <w:rPr>
          <w:rFonts w:ascii="Times New Roman" w:hAnsi="Times New Roman"/>
          <w:sz w:val="28"/>
          <w:szCs w:val="28"/>
        </w:rPr>
        <w:t>»</w:t>
      </w:r>
    </w:p>
    <w:p w:rsidR="002E1AC5" w:rsidRPr="00AF7FD5" w:rsidRDefault="002E1AC5" w:rsidP="00AF7FD5">
      <w:pPr>
        <w:pStyle w:val="af8"/>
        <w:rPr>
          <w:rFonts w:ascii="Times New Roman" w:hAnsi="Times New Roman"/>
          <w:sz w:val="28"/>
          <w:szCs w:val="28"/>
        </w:rPr>
      </w:pPr>
    </w:p>
    <w:p w:rsidR="002E1AC5" w:rsidRPr="00EA4F8C" w:rsidRDefault="002E1AC5" w:rsidP="002E1AC5">
      <w:pPr>
        <w:pStyle w:val="3"/>
        <w:spacing w:before="0" w:beforeAutospacing="0" w:after="0" w:afterAutospacing="0" w:line="360" w:lineRule="auto"/>
        <w:jc w:val="center"/>
        <w:rPr>
          <w:sz w:val="28"/>
          <w:szCs w:val="28"/>
          <w:lang w:val="uk-UA"/>
        </w:rPr>
      </w:pPr>
      <w:r w:rsidRPr="00EA4F8C">
        <w:rPr>
          <w:sz w:val="28"/>
          <w:szCs w:val="28"/>
          <w:lang w:val="uk-UA"/>
        </w:rPr>
        <w:t>I. Визначення проблеми</w:t>
      </w:r>
    </w:p>
    <w:p w:rsidR="002E1AC5" w:rsidRPr="00EA4F8C" w:rsidRDefault="002E1AC5" w:rsidP="002E1AC5">
      <w:pPr>
        <w:pStyle w:val="a3"/>
        <w:spacing w:before="0" w:beforeAutospacing="0" w:after="0" w:afterAutospacing="0"/>
        <w:ind w:firstLine="900"/>
        <w:jc w:val="both"/>
        <w:textAlignment w:val="baseline"/>
        <w:rPr>
          <w:sz w:val="28"/>
          <w:szCs w:val="28"/>
        </w:rPr>
      </w:pPr>
      <w:r w:rsidRPr="00EA4F8C">
        <w:rPr>
          <w:sz w:val="28"/>
          <w:szCs w:val="28"/>
        </w:rPr>
        <w:t>Відповідно до статті 10 Податкового кодексу України визначено перелік місцевих податків і зборів. Згідно зі статтею 12 По</w:t>
      </w:r>
      <w:r w:rsidR="008D587A">
        <w:rPr>
          <w:sz w:val="28"/>
          <w:szCs w:val="28"/>
        </w:rPr>
        <w:t xml:space="preserve">даткового кодексу України  сільські </w:t>
      </w:r>
      <w:r w:rsidRPr="00EA4F8C">
        <w:rPr>
          <w:sz w:val="28"/>
          <w:szCs w:val="28"/>
        </w:rPr>
        <w:t xml:space="preserve"> ради встановлюють місцеві податки і збори.</w:t>
      </w:r>
    </w:p>
    <w:p w:rsidR="002E1AC5" w:rsidRPr="00EA4F8C" w:rsidRDefault="002E1AC5" w:rsidP="002E1AC5">
      <w:pPr>
        <w:pStyle w:val="a3"/>
        <w:spacing w:before="0" w:beforeAutospacing="0" w:after="0" w:afterAutospacing="0"/>
        <w:ind w:firstLine="900"/>
        <w:jc w:val="both"/>
        <w:textAlignment w:val="baseline"/>
        <w:rPr>
          <w:sz w:val="28"/>
          <w:szCs w:val="28"/>
        </w:rPr>
      </w:pPr>
      <w:r w:rsidRPr="00EA4F8C">
        <w:rPr>
          <w:sz w:val="28"/>
          <w:szCs w:val="28"/>
        </w:rPr>
        <w:t>Згідно Закону України «Про місцеве самоврядування в Україні» повноваження щодо встановлення місцевих податків і зборів відносяться до виключної компетенції місцевої ради.</w:t>
      </w:r>
    </w:p>
    <w:p w:rsidR="002E1AC5" w:rsidRPr="00EA4F8C" w:rsidRDefault="002E1AC5" w:rsidP="002E1AC5">
      <w:pPr>
        <w:pStyle w:val="a3"/>
        <w:spacing w:before="0" w:beforeAutospacing="0" w:after="0" w:afterAutospacing="0"/>
        <w:ind w:firstLine="900"/>
        <w:jc w:val="both"/>
        <w:textAlignment w:val="baseline"/>
        <w:rPr>
          <w:sz w:val="28"/>
          <w:szCs w:val="28"/>
        </w:rPr>
      </w:pPr>
      <w:r w:rsidRPr="00EA4F8C">
        <w:rPr>
          <w:sz w:val="28"/>
          <w:szCs w:val="28"/>
        </w:rPr>
        <w:t xml:space="preserve">Враховуючи положення Податкового Кодексу України та Закону України «Про місцеве самоврядування в Україні», виникає необхідність встановлення на території </w:t>
      </w:r>
      <w:r w:rsidR="008D587A">
        <w:rPr>
          <w:sz w:val="28"/>
          <w:szCs w:val="28"/>
        </w:rPr>
        <w:t>Саксаганської</w:t>
      </w:r>
      <w:r w:rsidRPr="00EA4F8C">
        <w:rPr>
          <w:sz w:val="28"/>
          <w:szCs w:val="28"/>
        </w:rPr>
        <w:t xml:space="preserve"> сільської</w:t>
      </w:r>
      <w:r w:rsidR="008D587A">
        <w:rPr>
          <w:sz w:val="28"/>
          <w:szCs w:val="28"/>
        </w:rPr>
        <w:t xml:space="preserve"> ради ставок єдиного податку з</w:t>
      </w:r>
      <w:r w:rsidRPr="00EA4F8C">
        <w:rPr>
          <w:sz w:val="28"/>
          <w:szCs w:val="28"/>
        </w:rPr>
        <w:t xml:space="preserve"> 202</w:t>
      </w:r>
      <w:r w:rsidR="008D587A">
        <w:rPr>
          <w:sz w:val="28"/>
          <w:szCs w:val="28"/>
        </w:rPr>
        <w:t>4 року</w:t>
      </w:r>
      <w:r w:rsidRPr="00EA4F8C">
        <w:rPr>
          <w:sz w:val="28"/>
          <w:szCs w:val="28"/>
        </w:rPr>
        <w:t>.</w:t>
      </w:r>
    </w:p>
    <w:p w:rsidR="002E1AC5" w:rsidRPr="00EA4F8C" w:rsidRDefault="002E1AC5" w:rsidP="002E1AC5">
      <w:pPr>
        <w:pStyle w:val="Default"/>
        <w:ind w:firstLine="720"/>
        <w:jc w:val="both"/>
        <w:rPr>
          <w:sz w:val="28"/>
          <w:szCs w:val="28"/>
          <w:lang w:val="uk-UA"/>
        </w:rPr>
      </w:pPr>
      <w:r w:rsidRPr="00EA4F8C">
        <w:rPr>
          <w:sz w:val="28"/>
          <w:szCs w:val="28"/>
          <w:lang w:val="uk-UA"/>
        </w:rPr>
        <w:t>Проблему, яку пропонується розв’язати шляхом прийняття рішення є</w:t>
      </w:r>
      <w:r w:rsidR="00927396">
        <w:rPr>
          <w:sz w:val="28"/>
          <w:szCs w:val="28"/>
          <w:lang w:val="uk-UA"/>
        </w:rPr>
        <w:t xml:space="preserve"> </w:t>
      </w:r>
      <w:r w:rsidRPr="00EA4F8C">
        <w:rPr>
          <w:sz w:val="28"/>
          <w:szCs w:val="28"/>
          <w:lang w:val="uk-UA"/>
        </w:rPr>
        <w:t xml:space="preserve">визначення на законних підставах розміру ставок із сплати єдиного податку. </w:t>
      </w:r>
    </w:p>
    <w:p w:rsidR="002E1AC5" w:rsidRPr="00EA4F8C" w:rsidRDefault="002E1AC5" w:rsidP="002E1AC5">
      <w:pPr>
        <w:pStyle w:val="Default"/>
        <w:ind w:firstLine="720"/>
        <w:jc w:val="both"/>
        <w:rPr>
          <w:color w:val="auto"/>
          <w:sz w:val="28"/>
          <w:szCs w:val="28"/>
          <w:lang w:val="uk-UA"/>
        </w:rPr>
      </w:pPr>
      <w:r w:rsidRPr="00EA4F8C">
        <w:rPr>
          <w:sz w:val="28"/>
          <w:szCs w:val="28"/>
          <w:lang w:val="uk-UA"/>
        </w:rPr>
        <w:t>Основною причиною виникнення проблеми є безпосередня вимога чинного законодавства України, згідно з якою органи місцев</w:t>
      </w:r>
      <w:r w:rsidR="008D587A">
        <w:rPr>
          <w:sz w:val="28"/>
          <w:szCs w:val="28"/>
          <w:lang w:val="uk-UA"/>
        </w:rPr>
        <w:t xml:space="preserve">ого самоврядування </w:t>
      </w:r>
      <w:r w:rsidRPr="00EA4F8C">
        <w:rPr>
          <w:sz w:val="28"/>
          <w:szCs w:val="28"/>
          <w:lang w:val="uk-UA"/>
        </w:rPr>
        <w:t xml:space="preserve">ухвалюють рішення про місцеві податки та збори </w:t>
      </w:r>
      <w:r w:rsidR="008D587A">
        <w:rPr>
          <w:sz w:val="28"/>
          <w:szCs w:val="28"/>
          <w:lang w:val="uk-UA"/>
        </w:rPr>
        <w:t>.</w:t>
      </w:r>
    </w:p>
    <w:p w:rsidR="002E1AC5" w:rsidRPr="00EA4F8C" w:rsidRDefault="002E1AC5" w:rsidP="002E1AC5">
      <w:pPr>
        <w:pStyle w:val="Default"/>
        <w:ind w:firstLine="720"/>
        <w:jc w:val="both"/>
        <w:rPr>
          <w:sz w:val="28"/>
          <w:szCs w:val="28"/>
          <w:lang w:val="uk-UA"/>
        </w:rPr>
      </w:pPr>
      <w:r w:rsidRPr="00EA4F8C">
        <w:rPr>
          <w:color w:val="auto"/>
          <w:sz w:val="28"/>
          <w:szCs w:val="28"/>
          <w:lang w:val="uk-UA"/>
        </w:rPr>
        <w:t>Ухвалення рішення сільської ради «</w:t>
      </w:r>
      <w:r w:rsidRPr="00EA4F8C">
        <w:rPr>
          <w:bCs/>
          <w:color w:val="auto"/>
          <w:sz w:val="28"/>
          <w:szCs w:val="28"/>
          <w:lang w:val="uk-UA"/>
        </w:rPr>
        <w:t xml:space="preserve">Про встановлення </w:t>
      </w:r>
      <w:r w:rsidR="008D587A">
        <w:rPr>
          <w:bCs/>
          <w:color w:val="auto"/>
          <w:sz w:val="28"/>
          <w:szCs w:val="28"/>
          <w:lang w:val="uk-UA"/>
        </w:rPr>
        <w:t xml:space="preserve">єдиного податку  та </w:t>
      </w:r>
      <w:r w:rsidRPr="00EA4F8C">
        <w:rPr>
          <w:bCs/>
          <w:color w:val="auto"/>
          <w:sz w:val="28"/>
          <w:szCs w:val="28"/>
          <w:lang w:val="uk-UA"/>
        </w:rPr>
        <w:t>ставок єдиного подат</w:t>
      </w:r>
      <w:r w:rsidR="008D587A">
        <w:rPr>
          <w:bCs/>
          <w:color w:val="auto"/>
          <w:sz w:val="28"/>
          <w:szCs w:val="28"/>
          <w:lang w:val="uk-UA"/>
        </w:rPr>
        <w:t>ку на території Саксаганської сільської територіальної громади</w:t>
      </w:r>
      <w:r w:rsidRPr="00EA4F8C">
        <w:rPr>
          <w:color w:val="auto"/>
          <w:sz w:val="28"/>
          <w:szCs w:val="28"/>
          <w:lang w:val="uk-UA"/>
        </w:rPr>
        <w:t>», що набуде чинності з наступного бюджетного періоду – з 01 січня 202</w:t>
      </w:r>
      <w:r w:rsidR="008D587A">
        <w:rPr>
          <w:color w:val="auto"/>
          <w:sz w:val="28"/>
          <w:szCs w:val="28"/>
          <w:lang w:val="uk-UA"/>
        </w:rPr>
        <w:t>4</w:t>
      </w:r>
      <w:r w:rsidRPr="00EA4F8C">
        <w:rPr>
          <w:color w:val="auto"/>
          <w:sz w:val="28"/>
          <w:szCs w:val="28"/>
          <w:lang w:val="uk-UA"/>
        </w:rPr>
        <w:t xml:space="preserve"> року</w:t>
      </w:r>
      <w:r w:rsidRPr="00EA4F8C">
        <w:rPr>
          <w:sz w:val="28"/>
          <w:szCs w:val="28"/>
          <w:lang w:val="uk-UA"/>
        </w:rPr>
        <w:t>, необхідне для прозорого ефективного встановлення ставок єдиного податку, здійснення необхідного контролю за своєчасністю та повнотою проведення платежів.</w:t>
      </w:r>
    </w:p>
    <w:p w:rsidR="002E1AC5" w:rsidRPr="00EA4F8C" w:rsidRDefault="002E1AC5" w:rsidP="002E1AC5">
      <w:pPr>
        <w:pStyle w:val="a4"/>
        <w:spacing w:after="0" w:line="233" w:lineRule="auto"/>
        <w:ind w:left="23" w:right="23" w:firstLine="709"/>
        <w:jc w:val="both"/>
        <w:rPr>
          <w:rStyle w:val="12"/>
          <w:sz w:val="28"/>
          <w:szCs w:val="28"/>
          <w:lang w:eastAsia="uk-UA"/>
        </w:rPr>
      </w:pPr>
      <w:r w:rsidRPr="00EA4F8C">
        <w:rPr>
          <w:rStyle w:val="12"/>
          <w:sz w:val="28"/>
          <w:szCs w:val="28"/>
          <w:lang w:eastAsia="uk-UA"/>
        </w:rPr>
        <w:t>У разі неприйняття рішення, відповідно до підпункту 12.3.5 пункту 12.3 статті 12 Кодексу податок буде справлятися із застосуванням  мінімальних ставок (оскільки мінімального розміру не встановлено, слід вважати, що надходження до сільського бюджету від справляння цього податку будуть 0 грн.), негативний вплив буде завдано територіальній громаді, оскільки відсутність надходжень до бюджету ставить під загрозу виконання програм: соціальних, економічних, екологічних, розвитку підприємництва, тощо.</w:t>
      </w:r>
    </w:p>
    <w:p w:rsidR="002E1AC5" w:rsidRPr="00EA4F8C" w:rsidRDefault="002E1AC5" w:rsidP="002E1AC5">
      <w:pPr>
        <w:pStyle w:val="a4"/>
        <w:spacing w:after="0"/>
        <w:ind w:right="23"/>
        <w:jc w:val="center"/>
        <w:rPr>
          <w:rStyle w:val="12"/>
          <w:sz w:val="28"/>
          <w:szCs w:val="28"/>
          <w:lang w:eastAsia="uk-UA"/>
        </w:rPr>
      </w:pPr>
      <w:r w:rsidRPr="00EA4F8C">
        <w:rPr>
          <w:rStyle w:val="12"/>
          <w:sz w:val="28"/>
          <w:szCs w:val="28"/>
          <w:lang w:eastAsia="uk-UA"/>
        </w:rPr>
        <w:t>Аналіз втрат до сільського бюджету</w:t>
      </w:r>
      <w:r w:rsidRPr="00EA4F8C">
        <w:rPr>
          <w:rStyle w:val="12"/>
          <w:sz w:val="28"/>
          <w:szCs w:val="28"/>
          <w:lang w:eastAsia="uk-UA"/>
        </w:rPr>
        <w:tab/>
      </w:r>
    </w:p>
    <w:p w:rsidR="002E1AC5" w:rsidRPr="00EA4F8C" w:rsidRDefault="002E1AC5" w:rsidP="002E1AC5">
      <w:pPr>
        <w:pStyle w:val="a4"/>
        <w:spacing w:after="0"/>
        <w:ind w:left="7080" w:right="23" w:firstLine="708"/>
        <w:jc w:val="center"/>
        <w:rPr>
          <w:rStyle w:val="12"/>
          <w:sz w:val="28"/>
          <w:szCs w:val="28"/>
          <w:lang w:eastAsia="uk-UA"/>
        </w:rPr>
      </w:pPr>
      <w:r w:rsidRPr="00EA4F8C">
        <w:rPr>
          <w:rStyle w:val="12"/>
          <w:sz w:val="28"/>
          <w:szCs w:val="28"/>
          <w:lang w:eastAsia="uk-UA"/>
        </w:rPr>
        <w:t>Таблиця 1</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
        <w:gridCol w:w="2410"/>
        <w:gridCol w:w="2268"/>
        <w:gridCol w:w="2268"/>
        <w:gridCol w:w="1899"/>
      </w:tblGrid>
      <w:tr w:rsidR="002E1AC5" w:rsidRPr="00EA4F8C" w:rsidTr="00ED3D78">
        <w:tc>
          <w:tcPr>
            <w:tcW w:w="652" w:type="dxa"/>
            <w:vMerge w:val="restart"/>
          </w:tcPr>
          <w:p w:rsidR="002E1AC5" w:rsidRPr="00EA4F8C" w:rsidRDefault="002E1AC5" w:rsidP="00ED3D78">
            <w:pPr>
              <w:pStyle w:val="a4"/>
              <w:spacing w:after="0"/>
              <w:ind w:right="23"/>
              <w:jc w:val="both"/>
              <w:rPr>
                <w:rStyle w:val="12"/>
                <w:sz w:val="28"/>
                <w:szCs w:val="28"/>
                <w:lang w:eastAsia="uk-UA"/>
              </w:rPr>
            </w:pPr>
            <w:r w:rsidRPr="00EA4F8C">
              <w:rPr>
                <w:rStyle w:val="12"/>
                <w:sz w:val="28"/>
                <w:szCs w:val="28"/>
                <w:lang w:eastAsia="uk-UA"/>
              </w:rPr>
              <w:t>№п/п</w:t>
            </w:r>
          </w:p>
        </w:tc>
        <w:tc>
          <w:tcPr>
            <w:tcW w:w="2410" w:type="dxa"/>
            <w:vMerge w:val="restart"/>
          </w:tcPr>
          <w:p w:rsidR="002E1AC5" w:rsidRPr="00EA4F8C" w:rsidRDefault="002E1AC5" w:rsidP="00ED3D78">
            <w:pPr>
              <w:pStyle w:val="a4"/>
              <w:spacing w:after="0"/>
              <w:ind w:right="23"/>
              <w:jc w:val="center"/>
              <w:rPr>
                <w:rStyle w:val="12"/>
                <w:sz w:val="28"/>
                <w:szCs w:val="28"/>
                <w:lang w:eastAsia="uk-UA"/>
              </w:rPr>
            </w:pPr>
            <w:r w:rsidRPr="00EA4F8C">
              <w:rPr>
                <w:rStyle w:val="12"/>
                <w:sz w:val="28"/>
                <w:szCs w:val="28"/>
                <w:lang w:eastAsia="uk-UA"/>
              </w:rPr>
              <w:t>Платники податку</w:t>
            </w:r>
          </w:p>
        </w:tc>
        <w:tc>
          <w:tcPr>
            <w:tcW w:w="4536" w:type="dxa"/>
            <w:gridSpan w:val="2"/>
          </w:tcPr>
          <w:p w:rsidR="002E1AC5" w:rsidRPr="00EA4F8C" w:rsidRDefault="002E1AC5" w:rsidP="00ED3D78">
            <w:pPr>
              <w:pStyle w:val="a4"/>
              <w:spacing w:after="0"/>
              <w:ind w:right="23"/>
              <w:jc w:val="center"/>
              <w:rPr>
                <w:rStyle w:val="12"/>
                <w:sz w:val="28"/>
                <w:szCs w:val="28"/>
                <w:lang w:eastAsia="uk-UA"/>
              </w:rPr>
            </w:pPr>
            <w:r w:rsidRPr="00EA4F8C">
              <w:rPr>
                <w:rStyle w:val="12"/>
                <w:sz w:val="28"/>
                <w:szCs w:val="28"/>
                <w:lang w:eastAsia="uk-UA"/>
              </w:rPr>
              <w:t>Надходження сільського бюджету</w:t>
            </w:r>
          </w:p>
        </w:tc>
        <w:tc>
          <w:tcPr>
            <w:tcW w:w="1899" w:type="dxa"/>
            <w:vMerge w:val="restart"/>
          </w:tcPr>
          <w:p w:rsidR="002E1AC5" w:rsidRPr="00EA4F8C" w:rsidRDefault="002E1AC5" w:rsidP="008C247A">
            <w:pPr>
              <w:pStyle w:val="a4"/>
              <w:spacing w:after="0"/>
              <w:ind w:right="23"/>
              <w:jc w:val="center"/>
              <w:rPr>
                <w:rStyle w:val="12"/>
                <w:sz w:val="28"/>
                <w:szCs w:val="28"/>
                <w:lang w:eastAsia="uk-UA"/>
              </w:rPr>
            </w:pPr>
            <w:r w:rsidRPr="00EA4F8C">
              <w:rPr>
                <w:rStyle w:val="12"/>
                <w:sz w:val="28"/>
                <w:szCs w:val="28"/>
                <w:lang w:eastAsia="uk-UA"/>
              </w:rPr>
              <w:t>Втрати сільського бюджету грн.</w:t>
            </w:r>
          </w:p>
        </w:tc>
      </w:tr>
      <w:tr w:rsidR="002E1AC5" w:rsidRPr="00EA4F8C" w:rsidTr="00ED3D78">
        <w:tc>
          <w:tcPr>
            <w:tcW w:w="652" w:type="dxa"/>
            <w:vMerge/>
          </w:tcPr>
          <w:p w:rsidR="002E1AC5" w:rsidRPr="00EA4F8C" w:rsidRDefault="002E1AC5" w:rsidP="00ED3D78">
            <w:pPr>
              <w:pStyle w:val="a4"/>
              <w:spacing w:after="0"/>
              <w:ind w:right="23"/>
              <w:jc w:val="both"/>
              <w:rPr>
                <w:rStyle w:val="12"/>
                <w:sz w:val="28"/>
                <w:szCs w:val="28"/>
                <w:lang w:eastAsia="uk-UA"/>
              </w:rPr>
            </w:pPr>
          </w:p>
        </w:tc>
        <w:tc>
          <w:tcPr>
            <w:tcW w:w="2410" w:type="dxa"/>
            <w:vMerge/>
          </w:tcPr>
          <w:p w:rsidR="002E1AC5" w:rsidRPr="00EA4F8C" w:rsidRDefault="002E1AC5" w:rsidP="00ED3D78">
            <w:pPr>
              <w:pStyle w:val="a4"/>
              <w:spacing w:after="0"/>
              <w:ind w:right="23"/>
              <w:jc w:val="center"/>
              <w:rPr>
                <w:rStyle w:val="12"/>
                <w:sz w:val="28"/>
                <w:szCs w:val="28"/>
                <w:lang w:eastAsia="uk-UA"/>
              </w:rPr>
            </w:pPr>
          </w:p>
        </w:tc>
        <w:tc>
          <w:tcPr>
            <w:tcW w:w="2268" w:type="dxa"/>
          </w:tcPr>
          <w:p w:rsidR="002E1AC5" w:rsidRPr="00EA4F8C" w:rsidRDefault="002E1AC5" w:rsidP="008C247A">
            <w:pPr>
              <w:pStyle w:val="a4"/>
              <w:spacing w:after="0"/>
              <w:ind w:right="23"/>
              <w:jc w:val="center"/>
              <w:rPr>
                <w:rStyle w:val="12"/>
                <w:sz w:val="28"/>
                <w:szCs w:val="28"/>
                <w:lang w:eastAsia="uk-UA"/>
              </w:rPr>
            </w:pPr>
            <w:r w:rsidRPr="00EA4F8C">
              <w:rPr>
                <w:rStyle w:val="12"/>
                <w:sz w:val="28"/>
                <w:szCs w:val="28"/>
                <w:lang w:eastAsia="uk-UA"/>
              </w:rPr>
              <w:t>у разі прийняття рішення на 202</w:t>
            </w:r>
            <w:r w:rsidR="008C247A">
              <w:rPr>
                <w:rStyle w:val="12"/>
                <w:sz w:val="28"/>
                <w:szCs w:val="28"/>
                <w:lang w:eastAsia="uk-UA"/>
              </w:rPr>
              <w:t>4</w:t>
            </w:r>
            <w:r w:rsidRPr="00EA4F8C">
              <w:rPr>
                <w:rStyle w:val="12"/>
                <w:sz w:val="28"/>
                <w:szCs w:val="28"/>
                <w:lang w:eastAsia="uk-UA"/>
              </w:rPr>
              <w:t xml:space="preserve"> рік (грн)</w:t>
            </w:r>
          </w:p>
        </w:tc>
        <w:tc>
          <w:tcPr>
            <w:tcW w:w="2268" w:type="dxa"/>
          </w:tcPr>
          <w:p w:rsidR="002E1AC5" w:rsidRPr="00EA4F8C" w:rsidRDefault="002E1AC5" w:rsidP="008C247A">
            <w:pPr>
              <w:pStyle w:val="a4"/>
              <w:spacing w:after="0"/>
              <w:ind w:right="23"/>
              <w:jc w:val="center"/>
              <w:rPr>
                <w:rStyle w:val="12"/>
                <w:sz w:val="28"/>
                <w:szCs w:val="28"/>
                <w:lang w:eastAsia="uk-UA"/>
              </w:rPr>
            </w:pPr>
            <w:r w:rsidRPr="00EA4F8C">
              <w:rPr>
                <w:rStyle w:val="12"/>
                <w:sz w:val="28"/>
                <w:szCs w:val="28"/>
                <w:lang w:eastAsia="uk-UA"/>
              </w:rPr>
              <w:t>у разі не прийняття рішення на 202</w:t>
            </w:r>
            <w:r w:rsidR="008C247A">
              <w:rPr>
                <w:rStyle w:val="12"/>
                <w:sz w:val="28"/>
                <w:szCs w:val="28"/>
                <w:lang w:eastAsia="uk-UA"/>
              </w:rPr>
              <w:t>4</w:t>
            </w:r>
            <w:r w:rsidRPr="00EA4F8C">
              <w:rPr>
                <w:rStyle w:val="12"/>
                <w:sz w:val="28"/>
                <w:szCs w:val="28"/>
                <w:lang w:eastAsia="uk-UA"/>
              </w:rPr>
              <w:t>рік</w:t>
            </w:r>
          </w:p>
        </w:tc>
        <w:tc>
          <w:tcPr>
            <w:tcW w:w="1899" w:type="dxa"/>
            <w:vMerge/>
          </w:tcPr>
          <w:p w:rsidR="002E1AC5" w:rsidRPr="00EA4F8C" w:rsidRDefault="002E1AC5" w:rsidP="00ED3D78">
            <w:pPr>
              <w:pStyle w:val="a4"/>
              <w:spacing w:after="0"/>
              <w:ind w:right="23"/>
              <w:jc w:val="center"/>
              <w:rPr>
                <w:rStyle w:val="12"/>
                <w:sz w:val="28"/>
                <w:szCs w:val="28"/>
                <w:lang w:eastAsia="uk-UA"/>
              </w:rPr>
            </w:pPr>
          </w:p>
        </w:tc>
      </w:tr>
      <w:tr w:rsidR="002E1AC5" w:rsidRPr="00EA4F8C" w:rsidTr="00ED3D78">
        <w:tc>
          <w:tcPr>
            <w:tcW w:w="652" w:type="dxa"/>
          </w:tcPr>
          <w:p w:rsidR="002E1AC5" w:rsidRPr="00EA4F8C" w:rsidRDefault="002E1AC5" w:rsidP="00ED3D78">
            <w:pPr>
              <w:pStyle w:val="a4"/>
              <w:spacing w:after="0"/>
              <w:ind w:right="23"/>
              <w:jc w:val="center"/>
              <w:rPr>
                <w:rStyle w:val="12"/>
                <w:sz w:val="28"/>
                <w:szCs w:val="28"/>
                <w:lang w:eastAsia="uk-UA"/>
              </w:rPr>
            </w:pPr>
            <w:r w:rsidRPr="00EA4F8C">
              <w:rPr>
                <w:rStyle w:val="12"/>
                <w:sz w:val="28"/>
                <w:szCs w:val="28"/>
                <w:lang w:eastAsia="uk-UA"/>
              </w:rPr>
              <w:t>1.</w:t>
            </w:r>
          </w:p>
        </w:tc>
        <w:tc>
          <w:tcPr>
            <w:tcW w:w="2410" w:type="dxa"/>
          </w:tcPr>
          <w:p w:rsidR="002E1AC5" w:rsidRPr="00EA4F8C" w:rsidRDefault="002E1AC5" w:rsidP="00ED3D78">
            <w:pPr>
              <w:pStyle w:val="a4"/>
              <w:spacing w:after="0"/>
              <w:ind w:right="23"/>
              <w:jc w:val="center"/>
              <w:rPr>
                <w:rStyle w:val="12"/>
                <w:color w:val="000000"/>
                <w:sz w:val="28"/>
                <w:szCs w:val="28"/>
                <w:lang w:eastAsia="uk-UA"/>
              </w:rPr>
            </w:pPr>
            <w:r w:rsidRPr="00EA4F8C">
              <w:rPr>
                <w:rStyle w:val="12"/>
                <w:color w:val="000000"/>
                <w:sz w:val="28"/>
                <w:szCs w:val="28"/>
                <w:lang w:eastAsia="uk-UA"/>
              </w:rPr>
              <w:t>І група</w:t>
            </w:r>
          </w:p>
        </w:tc>
        <w:tc>
          <w:tcPr>
            <w:tcW w:w="2268" w:type="dxa"/>
          </w:tcPr>
          <w:p w:rsidR="002E1AC5" w:rsidRPr="00EA4F8C" w:rsidRDefault="008C247A" w:rsidP="00ED3D78">
            <w:pPr>
              <w:pStyle w:val="a4"/>
              <w:spacing w:after="0"/>
              <w:ind w:right="23"/>
              <w:jc w:val="center"/>
              <w:rPr>
                <w:rStyle w:val="12"/>
                <w:color w:val="000000"/>
                <w:sz w:val="28"/>
                <w:szCs w:val="28"/>
                <w:lang w:eastAsia="uk-UA"/>
              </w:rPr>
            </w:pPr>
            <w:r>
              <w:rPr>
                <w:rStyle w:val="12"/>
                <w:color w:val="000000"/>
                <w:sz w:val="28"/>
                <w:szCs w:val="28"/>
                <w:lang w:eastAsia="uk-UA"/>
              </w:rPr>
              <w:t>6441</w:t>
            </w:r>
          </w:p>
        </w:tc>
        <w:tc>
          <w:tcPr>
            <w:tcW w:w="2268" w:type="dxa"/>
          </w:tcPr>
          <w:p w:rsidR="002E1AC5" w:rsidRPr="00EA4F8C" w:rsidRDefault="008C247A" w:rsidP="008C247A">
            <w:pPr>
              <w:pStyle w:val="a4"/>
              <w:spacing w:after="0"/>
              <w:ind w:right="23"/>
              <w:jc w:val="center"/>
              <w:rPr>
                <w:rStyle w:val="12"/>
                <w:color w:val="000000"/>
                <w:sz w:val="28"/>
                <w:szCs w:val="28"/>
                <w:lang w:eastAsia="uk-UA"/>
              </w:rPr>
            </w:pPr>
            <w:r>
              <w:rPr>
                <w:rStyle w:val="12"/>
                <w:color w:val="000000"/>
                <w:sz w:val="28"/>
                <w:szCs w:val="28"/>
                <w:lang w:eastAsia="uk-UA"/>
              </w:rPr>
              <w:t>5153</w:t>
            </w:r>
          </w:p>
        </w:tc>
        <w:tc>
          <w:tcPr>
            <w:tcW w:w="1899" w:type="dxa"/>
          </w:tcPr>
          <w:p w:rsidR="002E1AC5" w:rsidRPr="00EA4F8C" w:rsidRDefault="008C247A" w:rsidP="00ED3D78">
            <w:pPr>
              <w:pStyle w:val="a4"/>
              <w:spacing w:after="0"/>
              <w:ind w:right="23"/>
              <w:jc w:val="center"/>
              <w:rPr>
                <w:rStyle w:val="12"/>
                <w:color w:val="000000"/>
                <w:sz w:val="28"/>
                <w:szCs w:val="28"/>
                <w:lang w:eastAsia="uk-UA"/>
              </w:rPr>
            </w:pPr>
            <w:r>
              <w:rPr>
                <w:rStyle w:val="12"/>
                <w:color w:val="000000"/>
                <w:sz w:val="28"/>
                <w:szCs w:val="28"/>
                <w:lang w:eastAsia="uk-UA"/>
              </w:rPr>
              <w:t>1287</w:t>
            </w:r>
          </w:p>
        </w:tc>
      </w:tr>
      <w:tr w:rsidR="002E1AC5" w:rsidRPr="00EA4F8C" w:rsidTr="00ED3D78">
        <w:tc>
          <w:tcPr>
            <w:tcW w:w="652" w:type="dxa"/>
          </w:tcPr>
          <w:p w:rsidR="002E1AC5" w:rsidRPr="00EA4F8C" w:rsidRDefault="002E1AC5" w:rsidP="00ED3D78">
            <w:pPr>
              <w:pStyle w:val="a4"/>
              <w:spacing w:after="0"/>
              <w:ind w:right="23"/>
              <w:jc w:val="center"/>
              <w:rPr>
                <w:rStyle w:val="12"/>
                <w:sz w:val="28"/>
                <w:szCs w:val="28"/>
                <w:lang w:eastAsia="uk-UA"/>
              </w:rPr>
            </w:pPr>
            <w:r w:rsidRPr="00EA4F8C">
              <w:rPr>
                <w:rStyle w:val="12"/>
                <w:sz w:val="28"/>
                <w:szCs w:val="28"/>
                <w:lang w:eastAsia="uk-UA"/>
              </w:rPr>
              <w:t>2.</w:t>
            </w:r>
          </w:p>
        </w:tc>
        <w:tc>
          <w:tcPr>
            <w:tcW w:w="2410" w:type="dxa"/>
          </w:tcPr>
          <w:p w:rsidR="002E1AC5" w:rsidRPr="00EA4F8C" w:rsidRDefault="002E1AC5" w:rsidP="00ED3D78">
            <w:pPr>
              <w:pStyle w:val="a4"/>
              <w:spacing w:after="0"/>
              <w:ind w:right="23"/>
              <w:jc w:val="center"/>
              <w:rPr>
                <w:rStyle w:val="12"/>
                <w:color w:val="000000"/>
                <w:sz w:val="28"/>
                <w:szCs w:val="28"/>
                <w:lang w:eastAsia="uk-UA"/>
              </w:rPr>
            </w:pPr>
            <w:r w:rsidRPr="00EA4F8C">
              <w:rPr>
                <w:rStyle w:val="12"/>
                <w:color w:val="000000"/>
                <w:sz w:val="28"/>
                <w:szCs w:val="28"/>
                <w:lang w:eastAsia="uk-UA"/>
              </w:rPr>
              <w:t>ІІ група</w:t>
            </w:r>
          </w:p>
        </w:tc>
        <w:tc>
          <w:tcPr>
            <w:tcW w:w="2268" w:type="dxa"/>
          </w:tcPr>
          <w:p w:rsidR="002E1AC5" w:rsidRPr="00EA4F8C" w:rsidRDefault="00D61737" w:rsidP="00ED3D78">
            <w:pPr>
              <w:pStyle w:val="a4"/>
              <w:spacing w:after="0"/>
              <w:ind w:right="23"/>
              <w:jc w:val="center"/>
              <w:rPr>
                <w:rStyle w:val="12"/>
                <w:color w:val="000000"/>
                <w:sz w:val="28"/>
                <w:szCs w:val="28"/>
                <w:lang w:eastAsia="uk-UA"/>
              </w:rPr>
            </w:pPr>
            <w:r>
              <w:rPr>
                <w:rStyle w:val="12"/>
                <w:color w:val="000000"/>
                <w:sz w:val="28"/>
                <w:szCs w:val="28"/>
                <w:lang w:eastAsia="uk-UA"/>
              </w:rPr>
              <w:t>1109520</w:t>
            </w:r>
          </w:p>
        </w:tc>
        <w:tc>
          <w:tcPr>
            <w:tcW w:w="2268" w:type="dxa"/>
          </w:tcPr>
          <w:p w:rsidR="002E1AC5" w:rsidRPr="00EA4F8C" w:rsidRDefault="00D61737" w:rsidP="00ED3D78">
            <w:pPr>
              <w:pStyle w:val="a4"/>
              <w:spacing w:after="0"/>
              <w:ind w:right="23"/>
              <w:jc w:val="center"/>
              <w:rPr>
                <w:rStyle w:val="12"/>
                <w:color w:val="000000"/>
                <w:sz w:val="28"/>
                <w:szCs w:val="28"/>
                <w:lang w:eastAsia="uk-UA"/>
              </w:rPr>
            </w:pPr>
            <w:r>
              <w:rPr>
                <w:rStyle w:val="12"/>
                <w:color w:val="000000"/>
                <w:sz w:val="28"/>
                <w:szCs w:val="28"/>
                <w:lang w:eastAsia="uk-UA"/>
              </w:rPr>
              <w:t>928620</w:t>
            </w:r>
          </w:p>
        </w:tc>
        <w:tc>
          <w:tcPr>
            <w:tcW w:w="1899" w:type="dxa"/>
          </w:tcPr>
          <w:p w:rsidR="002E1AC5" w:rsidRPr="00EA4F8C" w:rsidRDefault="008C247A" w:rsidP="00ED3D78">
            <w:pPr>
              <w:pStyle w:val="a4"/>
              <w:spacing w:after="0"/>
              <w:ind w:right="23"/>
              <w:jc w:val="center"/>
              <w:rPr>
                <w:rStyle w:val="12"/>
                <w:color w:val="000000"/>
                <w:sz w:val="28"/>
                <w:szCs w:val="28"/>
                <w:lang w:eastAsia="uk-UA"/>
              </w:rPr>
            </w:pPr>
            <w:r>
              <w:rPr>
                <w:rStyle w:val="12"/>
                <w:color w:val="000000"/>
                <w:sz w:val="28"/>
                <w:szCs w:val="28"/>
                <w:lang w:eastAsia="uk-UA"/>
              </w:rPr>
              <w:t>180900</w:t>
            </w:r>
          </w:p>
        </w:tc>
      </w:tr>
      <w:tr w:rsidR="002E1AC5" w:rsidRPr="00EA4F8C" w:rsidTr="00ED3D78">
        <w:tc>
          <w:tcPr>
            <w:tcW w:w="652" w:type="dxa"/>
          </w:tcPr>
          <w:p w:rsidR="002E1AC5" w:rsidRPr="00EA4F8C" w:rsidRDefault="002E1AC5" w:rsidP="00ED3D78">
            <w:pPr>
              <w:pStyle w:val="a4"/>
              <w:spacing w:after="0"/>
              <w:ind w:right="23"/>
              <w:jc w:val="both"/>
              <w:rPr>
                <w:rStyle w:val="12"/>
                <w:sz w:val="28"/>
                <w:szCs w:val="28"/>
                <w:lang w:eastAsia="uk-UA"/>
              </w:rPr>
            </w:pPr>
          </w:p>
        </w:tc>
        <w:tc>
          <w:tcPr>
            <w:tcW w:w="2410" w:type="dxa"/>
          </w:tcPr>
          <w:p w:rsidR="002E1AC5" w:rsidRPr="00EA4F8C" w:rsidRDefault="002E1AC5" w:rsidP="00ED3D78">
            <w:pPr>
              <w:pStyle w:val="a4"/>
              <w:spacing w:after="0"/>
              <w:ind w:right="23"/>
              <w:jc w:val="center"/>
              <w:rPr>
                <w:rStyle w:val="12"/>
                <w:color w:val="000000"/>
                <w:sz w:val="28"/>
                <w:szCs w:val="28"/>
                <w:lang w:eastAsia="uk-UA"/>
              </w:rPr>
            </w:pPr>
            <w:r w:rsidRPr="00EA4F8C">
              <w:rPr>
                <w:rStyle w:val="12"/>
                <w:color w:val="000000"/>
                <w:sz w:val="28"/>
                <w:szCs w:val="28"/>
                <w:lang w:eastAsia="uk-UA"/>
              </w:rPr>
              <w:t>Разом</w:t>
            </w:r>
          </w:p>
        </w:tc>
        <w:tc>
          <w:tcPr>
            <w:tcW w:w="2268" w:type="dxa"/>
          </w:tcPr>
          <w:p w:rsidR="002E1AC5" w:rsidRPr="00EA4F8C" w:rsidRDefault="00D61737" w:rsidP="00ED3D78">
            <w:pPr>
              <w:pStyle w:val="a4"/>
              <w:spacing w:after="0"/>
              <w:ind w:right="23"/>
              <w:jc w:val="center"/>
              <w:rPr>
                <w:rStyle w:val="12"/>
                <w:color w:val="000000"/>
                <w:sz w:val="28"/>
                <w:szCs w:val="28"/>
                <w:lang w:eastAsia="uk-UA"/>
              </w:rPr>
            </w:pPr>
            <w:r>
              <w:rPr>
                <w:rStyle w:val="12"/>
                <w:color w:val="000000"/>
                <w:sz w:val="28"/>
                <w:szCs w:val="28"/>
                <w:lang w:eastAsia="uk-UA"/>
              </w:rPr>
              <w:t>1115961</w:t>
            </w:r>
          </w:p>
        </w:tc>
        <w:tc>
          <w:tcPr>
            <w:tcW w:w="2268" w:type="dxa"/>
          </w:tcPr>
          <w:p w:rsidR="002E1AC5" w:rsidRPr="00EA4F8C" w:rsidRDefault="00D61737" w:rsidP="00ED3D78">
            <w:pPr>
              <w:pStyle w:val="a4"/>
              <w:spacing w:after="0"/>
              <w:ind w:right="23"/>
              <w:jc w:val="center"/>
              <w:rPr>
                <w:rStyle w:val="12"/>
                <w:color w:val="000000"/>
                <w:sz w:val="28"/>
                <w:szCs w:val="28"/>
                <w:lang w:eastAsia="uk-UA"/>
              </w:rPr>
            </w:pPr>
            <w:r>
              <w:rPr>
                <w:rStyle w:val="12"/>
                <w:color w:val="000000"/>
                <w:sz w:val="28"/>
                <w:szCs w:val="28"/>
                <w:lang w:eastAsia="uk-UA"/>
              </w:rPr>
              <w:t>933773</w:t>
            </w:r>
          </w:p>
        </w:tc>
        <w:tc>
          <w:tcPr>
            <w:tcW w:w="1899" w:type="dxa"/>
          </w:tcPr>
          <w:p w:rsidR="002E1AC5" w:rsidRPr="00EA4F8C" w:rsidRDefault="008C247A" w:rsidP="00ED3D78">
            <w:pPr>
              <w:pStyle w:val="a4"/>
              <w:spacing w:after="0"/>
              <w:ind w:right="23"/>
              <w:jc w:val="center"/>
              <w:rPr>
                <w:rStyle w:val="12"/>
                <w:color w:val="000000"/>
                <w:sz w:val="28"/>
                <w:szCs w:val="28"/>
                <w:lang w:eastAsia="uk-UA"/>
              </w:rPr>
            </w:pPr>
            <w:r>
              <w:rPr>
                <w:rStyle w:val="12"/>
                <w:color w:val="000000"/>
                <w:sz w:val="28"/>
                <w:szCs w:val="28"/>
                <w:lang w:eastAsia="uk-UA"/>
              </w:rPr>
              <w:t>182188</w:t>
            </w:r>
          </w:p>
        </w:tc>
      </w:tr>
    </w:tbl>
    <w:p w:rsidR="002E1AC5" w:rsidRPr="00EA4F8C" w:rsidRDefault="002E1AC5" w:rsidP="002E1AC5">
      <w:pPr>
        <w:pStyle w:val="a4"/>
        <w:spacing w:after="0" w:line="233" w:lineRule="auto"/>
        <w:ind w:left="23" w:right="23" w:firstLine="686"/>
        <w:jc w:val="both"/>
        <w:rPr>
          <w:rStyle w:val="12"/>
          <w:sz w:val="28"/>
          <w:szCs w:val="28"/>
          <w:lang w:eastAsia="uk-UA"/>
        </w:rPr>
      </w:pPr>
      <w:r w:rsidRPr="00EA4F8C">
        <w:rPr>
          <w:rStyle w:val="12"/>
          <w:sz w:val="28"/>
          <w:szCs w:val="28"/>
          <w:lang w:eastAsia="uk-UA"/>
        </w:rPr>
        <w:lastRenderedPageBreak/>
        <w:t>Розрахунок  прогнозних надходжень до сільського бюджету І та ІІ групи платників єдиного податку на 202</w:t>
      </w:r>
      <w:r w:rsidR="008C247A">
        <w:rPr>
          <w:rStyle w:val="12"/>
          <w:sz w:val="28"/>
          <w:szCs w:val="28"/>
          <w:lang w:eastAsia="uk-UA"/>
        </w:rPr>
        <w:t>4</w:t>
      </w:r>
      <w:r w:rsidRPr="00EA4F8C">
        <w:rPr>
          <w:rStyle w:val="12"/>
          <w:sz w:val="28"/>
          <w:szCs w:val="28"/>
          <w:lang w:eastAsia="uk-UA"/>
        </w:rPr>
        <w:t xml:space="preserve"> рік</w:t>
      </w:r>
    </w:p>
    <w:p w:rsidR="002E1AC5" w:rsidRPr="00EA4F8C" w:rsidRDefault="002E1AC5" w:rsidP="002E1AC5">
      <w:pPr>
        <w:pStyle w:val="Default"/>
        <w:ind w:firstLine="720"/>
        <w:jc w:val="both"/>
        <w:rPr>
          <w:sz w:val="28"/>
          <w:szCs w:val="28"/>
          <w:lang w:val="uk-UA"/>
        </w:rPr>
      </w:pPr>
      <w:r w:rsidRPr="00EA4F8C">
        <w:rPr>
          <w:sz w:val="28"/>
          <w:szCs w:val="28"/>
          <w:lang w:val="uk-UA"/>
        </w:rPr>
        <w:t xml:space="preserve">                                                                                                   Таблиця 2</w:t>
      </w:r>
    </w:p>
    <w:tbl>
      <w:tblPr>
        <w:tblW w:w="93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1963"/>
        <w:gridCol w:w="1907"/>
        <w:gridCol w:w="1337"/>
        <w:gridCol w:w="2270"/>
      </w:tblGrid>
      <w:tr w:rsidR="002E1AC5" w:rsidRPr="00EA4F8C" w:rsidTr="00ED3D78">
        <w:tc>
          <w:tcPr>
            <w:tcW w:w="1921" w:type="dxa"/>
          </w:tcPr>
          <w:p w:rsidR="002E1AC5" w:rsidRPr="00EA4F8C" w:rsidRDefault="002E1AC5" w:rsidP="00ED3D78">
            <w:pPr>
              <w:pStyle w:val="Default"/>
              <w:jc w:val="both"/>
              <w:rPr>
                <w:sz w:val="28"/>
                <w:szCs w:val="28"/>
                <w:lang w:val="uk-UA"/>
              </w:rPr>
            </w:pPr>
            <w:r w:rsidRPr="00EA4F8C">
              <w:rPr>
                <w:sz w:val="28"/>
                <w:szCs w:val="28"/>
                <w:lang w:val="uk-UA"/>
              </w:rPr>
              <w:t>Кількість осіб</w:t>
            </w:r>
          </w:p>
        </w:tc>
        <w:tc>
          <w:tcPr>
            <w:tcW w:w="1963" w:type="dxa"/>
          </w:tcPr>
          <w:p w:rsidR="002E1AC5" w:rsidRPr="00EA4F8C" w:rsidRDefault="002E1AC5" w:rsidP="00ED3D78">
            <w:pPr>
              <w:pStyle w:val="Default"/>
              <w:jc w:val="both"/>
              <w:rPr>
                <w:sz w:val="28"/>
                <w:szCs w:val="28"/>
                <w:lang w:val="uk-UA"/>
              </w:rPr>
            </w:pPr>
            <w:r w:rsidRPr="00EA4F8C">
              <w:rPr>
                <w:sz w:val="28"/>
                <w:szCs w:val="28"/>
                <w:lang w:val="uk-UA"/>
              </w:rPr>
              <w:t xml:space="preserve">Прожитковий </w:t>
            </w:r>
            <w:proofErr w:type="spellStart"/>
            <w:r w:rsidRPr="00EA4F8C">
              <w:rPr>
                <w:sz w:val="28"/>
                <w:szCs w:val="28"/>
                <w:lang w:val="uk-UA"/>
              </w:rPr>
              <w:t>мінім</w:t>
            </w:r>
            <w:proofErr w:type="spellEnd"/>
            <w:r w:rsidRPr="00EA4F8C">
              <w:rPr>
                <w:sz w:val="28"/>
                <w:szCs w:val="28"/>
                <w:lang w:val="uk-UA"/>
              </w:rPr>
              <w:t>/</w:t>
            </w:r>
            <w:proofErr w:type="spellStart"/>
            <w:r w:rsidRPr="00EA4F8C">
              <w:rPr>
                <w:sz w:val="28"/>
                <w:szCs w:val="28"/>
                <w:lang w:val="uk-UA"/>
              </w:rPr>
              <w:t>мін.зп</w:t>
            </w:r>
            <w:proofErr w:type="spellEnd"/>
          </w:p>
        </w:tc>
        <w:tc>
          <w:tcPr>
            <w:tcW w:w="1907" w:type="dxa"/>
          </w:tcPr>
          <w:p w:rsidR="002E1AC5" w:rsidRPr="00EA4F8C" w:rsidRDefault="002E1AC5" w:rsidP="00ED3D78">
            <w:pPr>
              <w:pStyle w:val="Default"/>
              <w:jc w:val="center"/>
              <w:rPr>
                <w:sz w:val="28"/>
                <w:szCs w:val="28"/>
                <w:lang w:val="uk-UA"/>
              </w:rPr>
            </w:pPr>
            <w:r w:rsidRPr="00EA4F8C">
              <w:rPr>
                <w:sz w:val="28"/>
                <w:szCs w:val="28"/>
                <w:lang w:val="uk-UA"/>
              </w:rPr>
              <w:t>Ставка податку</w:t>
            </w:r>
          </w:p>
        </w:tc>
        <w:tc>
          <w:tcPr>
            <w:tcW w:w="1337" w:type="dxa"/>
          </w:tcPr>
          <w:p w:rsidR="002E1AC5" w:rsidRPr="00EA4F8C" w:rsidRDefault="002E1AC5" w:rsidP="00ED3D78">
            <w:pPr>
              <w:pStyle w:val="Default"/>
              <w:jc w:val="center"/>
              <w:rPr>
                <w:sz w:val="28"/>
                <w:szCs w:val="28"/>
                <w:lang w:val="uk-UA"/>
              </w:rPr>
            </w:pPr>
            <w:r w:rsidRPr="00EA4F8C">
              <w:rPr>
                <w:sz w:val="28"/>
                <w:szCs w:val="28"/>
                <w:lang w:val="uk-UA"/>
              </w:rPr>
              <w:t>Кількість місяців</w:t>
            </w:r>
          </w:p>
        </w:tc>
        <w:tc>
          <w:tcPr>
            <w:tcW w:w="2270" w:type="dxa"/>
          </w:tcPr>
          <w:p w:rsidR="002E1AC5" w:rsidRPr="00EA4F8C" w:rsidRDefault="002E1AC5" w:rsidP="008C247A">
            <w:pPr>
              <w:pStyle w:val="Default"/>
              <w:jc w:val="both"/>
              <w:rPr>
                <w:sz w:val="28"/>
                <w:szCs w:val="28"/>
                <w:lang w:val="uk-UA"/>
              </w:rPr>
            </w:pPr>
            <w:r w:rsidRPr="00EA4F8C">
              <w:rPr>
                <w:sz w:val="28"/>
                <w:szCs w:val="28"/>
                <w:lang w:val="uk-UA"/>
              </w:rPr>
              <w:t>прогноз надходжень на 202</w:t>
            </w:r>
            <w:r w:rsidR="008C247A">
              <w:rPr>
                <w:sz w:val="28"/>
                <w:szCs w:val="28"/>
                <w:lang w:val="uk-UA"/>
              </w:rPr>
              <w:t>4</w:t>
            </w:r>
            <w:r w:rsidRPr="00EA4F8C">
              <w:rPr>
                <w:sz w:val="28"/>
                <w:szCs w:val="28"/>
                <w:lang w:val="uk-UA"/>
              </w:rPr>
              <w:t xml:space="preserve"> рік</w:t>
            </w:r>
          </w:p>
        </w:tc>
      </w:tr>
      <w:tr w:rsidR="002E1AC5" w:rsidRPr="00EA4F8C" w:rsidTr="00ED3D78">
        <w:tc>
          <w:tcPr>
            <w:tcW w:w="9398" w:type="dxa"/>
            <w:gridSpan w:val="5"/>
          </w:tcPr>
          <w:p w:rsidR="002E1AC5" w:rsidRPr="00EA4F8C" w:rsidRDefault="002E1AC5" w:rsidP="00ED3D78">
            <w:pPr>
              <w:pStyle w:val="Default"/>
              <w:jc w:val="center"/>
              <w:rPr>
                <w:color w:val="auto"/>
                <w:sz w:val="28"/>
                <w:szCs w:val="28"/>
                <w:lang w:val="uk-UA"/>
              </w:rPr>
            </w:pPr>
            <w:r w:rsidRPr="00EA4F8C">
              <w:rPr>
                <w:color w:val="auto"/>
                <w:sz w:val="28"/>
                <w:szCs w:val="28"/>
                <w:lang w:val="uk-UA"/>
              </w:rPr>
              <w:t>І група</w:t>
            </w:r>
          </w:p>
        </w:tc>
      </w:tr>
      <w:tr w:rsidR="002E1AC5" w:rsidRPr="00EA4F8C" w:rsidTr="00ED3D78">
        <w:tc>
          <w:tcPr>
            <w:tcW w:w="1921" w:type="dxa"/>
          </w:tcPr>
          <w:p w:rsidR="002E1AC5" w:rsidRPr="00EA4F8C" w:rsidRDefault="002E1AC5" w:rsidP="008C247A">
            <w:pPr>
              <w:pStyle w:val="Default"/>
              <w:jc w:val="both"/>
              <w:rPr>
                <w:sz w:val="28"/>
                <w:szCs w:val="28"/>
                <w:lang w:val="uk-UA"/>
              </w:rPr>
            </w:pPr>
            <w:r w:rsidRPr="00EA4F8C">
              <w:rPr>
                <w:sz w:val="28"/>
                <w:szCs w:val="28"/>
                <w:lang w:val="uk-UA"/>
              </w:rPr>
              <w:t>2</w:t>
            </w:r>
          </w:p>
        </w:tc>
        <w:tc>
          <w:tcPr>
            <w:tcW w:w="1963" w:type="dxa"/>
          </w:tcPr>
          <w:p w:rsidR="002E1AC5" w:rsidRPr="00EA4F8C" w:rsidRDefault="002E1AC5" w:rsidP="008C247A">
            <w:pPr>
              <w:pStyle w:val="Default"/>
              <w:jc w:val="both"/>
              <w:rPr>
                <w:sz w:val="28"/>
                <w:szCs w:val="28"/>
                <w:lang w:val="uk-UA"/>
              </w:rPr>
            </w:pPr>
            <w:r w:rsidRPr="00EA4F8C">
              <w:rPr>
                <w:sz w:val="28"/>
                <w:szCs w:val="28"/>
                <w:lang w:val="uk-UA"/>
              </w:rPr>
              <w:t>2</w:t>
            </w:r>
            <w:r w:rsidR="008C247A">
              <w:rPr>
                <w:sz w:val="28"/>
                <w:szCs w:val="28"/>
                <w:lang w:val="uk-UA"/>
              </w:rPr>
              <w:t>684</w:t>
            </w:r>
            <w:r w:rsidRPr="00EA4F8C">
              <w:rPr>
                <w:sz w:val="28"/>
                <w:szCs w:val="28"/>
                <w:lang w:val="uk-UA"/>
              </w:rPr>
              <w:t>,00</w:t>
            </w:r>
          </w:p>
        </w:tc>
        <w:tc>
          <w:tcPr>
            <w:tcW w:w="1907" w:type="dxa"/>
          </w:tcPr>
          <w:p w:rsidR="002E1AC5" w:rsidRPr="00EA4F8C" w:rsidRDefault="002E1AC5" w:rsidP="00ED3D78">
            <w:pPr>
              <w:pStyle w:val="Default"/>
              <w:jc w:val="both"/>
              <w:rPr>
                <w:sz w:val="28"/>
                <w:szCs w:val="28"/>
                <w:lang w:val="uk-UA"/>
              </w:rPr>
            </w:pPr>
            <w:r w:rsidRPr="00EA4F8C">
              <w:rPr>
                <w:sz w:val="28"/>
                <w:szCs w:val="28"/>
                <w:lang w:val="uk-UA"/>
              </w:rPr>
              <w:t>10</w:t>
            </w:r>
          </w:p>
        </w:tc>
        <w:tc>
          <w:tcPr>
            <w:tcW w:w="1337" w:type="dxa"/>
          </w:tcPr>
          <w:p w:rsidR="002E1AC5" w:rsidRPr="00EA4F8C" w:rsidRDefault="002E1AC5" w:rsidP="00ED3D78">
            <w:pPr>
              <w:pStyle w:val="Default"/>
              <w:jc w:val="both"/>
              <w:rPr>
                <w:sz w:val="28"/>
                <w:szCs w:val="28"/>
                <w:lang w:val="uk-UA"/>
              </w:rPr>
            </w:pPr>
            <w:r w:rsidRPr="00EA4F8C">
              <w:rPr>
                <w:sz w:val="28"/>
                <w:szCs w:val="28"/>
                <w:lang w:val="uk-UA"/>
              </w:rPr>
              <w:t>12</w:t>
            </w:r>
          </w:p>
        </w:tc>
        <w:tc>
          <w:tcPr>
            <w:tcW w:w="2270" w:type="dxa"/>
          </w:tcPr>
          <w:p w:rsidR="002E1AC5" w:rsidRPr="00EA4F8C" w:rsidRDefault="008C247A" w:rsidP="00ED3D78">
            <w:pPr>
              <w:pStyle w:val="Default"/>
              <w:jc w:val="both"/>
              <w:rPr>
                <w:sz w:val="28"/>
                <w:szCs w:val="28"/>
                <w:lang w:val="uk-UA"/>
              </w:rPr>
            </w:pPr>
            <w:r>
              <w:rPr>
                <w:sz w:val="28"/>
                <w:szCs w:val="28"/>
                <w:lang w:val="uk-UA"/>
              </w:rPr>
              <w:t>6441</w:t>
            </w:r>
          </w:p>
        </w:tc>
      </w:tr>
      <w:tr w:rsidR="002E1AC5" w:rsidRPr="00EA4F8C" w:rsidTr="00ED3D78">
        <w:tc>
          <w:tcPr>
            <w:tcW w:w="1921" w:type="dxa"/>
          </w:tcPr>
          <w:p w:rsidR="002E1AC5" w:rsidRPr="00EA4F8C" w:rsidRDefault="002E1AC5" w:rsidP="00ED3D78">
            <w:pPr>
              <w:pStyle w:val="Default"/>
              <w:jc w:val="both"/>
              <w:rPr>
                <w:sz w:val="28"/>
                <w:szCs w:val="28"/>
                <w:lang w:val="uk-UA"/>
              </w:rPr>
            </w:pPr>
            <w:r w:rsidRPr="00EA4F8C">
              <w:rPr>
                <w:sz w:val="28"/>
                <w:szCs w:val="28"/>
                <w:lang w:val="uk-UA"/>
              </w:rPr>
              <w:t>Всього :</w:t>
            </w:r>
          </w:p>
        </w:tc>
        <w:tc>
          <w:tcPr>
            <w:tcW w:w="1963" w:type="dxa"/>
          </w:tcPr>
          <w:p w:rsidR="002E1AC5" w:rsidRPr="00EA4F8C" w:rsidRDefault="002E1AC5" w:rsidP="00ED3D78">
            <w:pPr>
              <w:pStyle w:val="Default"/>
              <w:jc w:val="both"/>
              <w:rPr>
                <w:sz w:val="28"/>
                <w:szCs w:val="28"/>
                <w:lang w:val="uk-UA"/>
              </w:rPr>
            </w:pPr>
          </w:p>
        </w:tc>
        <w:tc>
          <w:tcPr>
            <w:tcW w:w="1907" w:type="dxa"/>
          </w:tcPr>
          <w:p w:rsidR="002E1AC5" w:rsidRPr="00EA4F8C" w:rsidRDefault="002E1AC5" w:rsidP="00ED3D78">
            <w:pPr>
              <w:pStyle w:val="Default"/>
              <w:jc w:val="both"/>
              <w:rPr>
                <w:sz w:val="28"/>
                <w:szCs w:val="28"/>
                <w:lang w:val="uk-UA"/>
              </w:rPr>
            </w:pPr>
          </w:p>
        </w:tc>
        <w:tc>
          <w:tcPr>
            <w:tcW w:w="1337" w:type="dxa"/>
          </w:tcPr>
          <w:p w:rsidR="002E1AC5" w:rsidRPr="00EA4F8C" w:rsidRDefault="002E1AC5" w:rsidP="00ED3D78">
            <w:pPr>
              <w:pStyle w:val="Default"/>
              <w:jc w:val="both"/>
              <w:rPr>
                <w:sz w:val="28"/>
                <w:szCs w:val="28"/>
                <w:lang w:val="uk-UA"/>
              </w:rPr>
            </w:pPr>
          </w:p>
        </w:tc>
        <w:tc>
          <w:tcPr>
            <w:tcW w:w="2270" w:type="dxa"/>
          </w:tcPr>
          <w:p w:rsidR="002E1AC5" w:rsidRPr="00927396" w:rsidRDefault="0057410E" w:rsidP="00ED3D78">
            <w:pPr>
              <w:pStyle w:val="Default"/>
              <w:jc w:val="both"/>
              <w:rPr>
                <w:b/>
                <w:sz w:val="28"/>
                <w:szCs w:val="28"/>
                <w:lang w:val="uk-UA"/>
              </w:rPr>
            </w:pPr>
            <w:r w:rsidRPr="00927396">
              <w:rPr>
                <w:b/>
                <w:sz w:val="28"/>
                <w:szCs w:val="28"/>
                <w:lang w:val="uk-UA"/>
              </w:rPr>
              <w:t>6441</w:t>
            </w:r>
          </w:p>
        </w:tc>
      </w:tr>
      <w:tr w:rsidR="002E1AC5" w:rsidRPr="00EA4F8C" w:rsidTr="00ED3D78">
        <w:tc>
          <w:tcPr>
            <w:tcW w:w="9398" w:type="dxa"/>
            <w:gridSpan w:val="5"/>
          </w:tcPr>
          <w:p w:rsidR="002E1AC5" w:rsidRPr="00EA4F8C" w:rsidRDefault="002E1AC5" w:rsidP="00ED3D78">
            <w:pPr>
              <w:pStyle w:val="Default"/>
              <w:jc w:val="center"/>
              <w:rPr>
                <w:sz w:val="28"/>
                <w:szCs w:val="28"/>
                <w:lang w:val="uk-UA"/>
              </w:rPr>
            </w:pPr>
            <w:r w:rsidRPr="00EA4F8C">
              <w:rPr>
                <w:sz w:val="28"/>
                <w:szCs w:val="28"/>
                <w:lang w:val="uk-UA"/>
              </w:rPr>
              <w:t>ІІ група</w:t>
            </w:r>
          </w:p>
        </w:tc>
      </w:tr>
      <w:tr w:rsidR="002E1AC5" w:rsidRPr="00EA4F8C" w:rsidTr="00ED3D78">
        <w:tc>
          <w:tcPr>
            <w:tcW w:w="1921" w:type="dxa"/>
          </w:tcPr>
          <w:p w:rsidR="002E1AC5" w:rsidRPr="00927396" w:rsidRDefault="0057410E" w:rsidP="00ED3D78">
            <w:pPr>
              <w:pStyle w:val="Default"/>
              <w:jc w:val="both"/>
              <w:rPr>
                <w:sz w:val="28"/>
                <w:szCs w:val="28"/>
                <w:lang w:val="uk-UA"/>
              </w:rPr>
            </w:pPr>
            <w:r w:rsidRPr="00927396">
              <w:rPr>
                <w:sz w:val="28"/>
                <w:szCs w:val="28"/>
                <w:lang w:val="uk-UA"/>
              </w:rPr>
              <w:t>69</w:t>
            </w:r>
          </w:p>
        </w:tc>
        <w:tc>
          <w:tcPr>
            <w:tcW w:w="1963" w:type="dxa"/>
          </w:tcPr>
          <w:p w:rsidR="002E1AC5" w:rsidRPr="00927396" w:rsidRDefault="002E1AC5" w:rsidP="00ED3D78">
            <w:pPr>
              <w:rPr>
                <w:rFonts w:ascii="Times New Roman" w:hAnsi="Times New Roman" w:cs="Times New Roman"/>
                <w:color w:val="000000"/>
                <w:lang w:val="uk-UA"/>
              </w:rPr>
            </w:pPr>
            <w:r w:rsidRPr="00927396">
              <w:rPr>
                <w:rFonts w:ascii="Times New Roman" w:hAnsi="Times New Roman" w:cs="Times New Roman"/>
                <w:color w:val="000000"/>
                <w:sz w:val="28"/>
                <w:szCs w:val="28"/>
                <w:lang w:val="uk-UA"/>
              </w:rPr>
              <w:t>6700,00</w:t>
            </w:r>
          </w:p>
        </w:tc>
        <w:tc>
          <w:tcPr>
            <w:tcW w:w="1907" w:type="dxa"/>
          </w:tcPr>
          <w:p w:rsidR="002E1AC5" w:rsidRPr="00927396" w:rsidRDefault="002E1AC5" w:rsidP="00ED3D78">
            <w:pPr>
              <w:pStyle w:val="Default"/>
              <w:jc w:val="both"/>
              <w:rPr>
                <w:sz w:val="28"/>
                <w:szCs w:val="28"/>
                <w:lang w:val="uk-UA"/>
              </w:rPr>
            </w:pPr>
            <w:r w:rsidRPr="00927396">
              <w:rPr>
                <w:sz w:val="28"/>
                <w:szCs w:val="28"/>
                <w:lang w:val="uk-UA"/>
              </w:rPr>
              <w:t>20</w:t>
            </w:r>
          </w:p>
        </w:tc>
        <w:tc>
          <w:tcPr>
            <w:tcW w:w="1337" w:type="dxa"/>
          </w:tcPr>
          <w:p w:rsidR="002E1AC5" w:rsidRPr="00EA4F8C" w:rsidRDefault="002E1AC5" w:rsidP="00ED3D78">
            <w:pPr>
              <w:pStyle w:val="Default"/>
              <w:jc w:val="both"/>
              <w:rPr>
                <w:sz w:val="28"/>
                <w:szCs w:val="28"/>
                <w:lang w:val="uk-UA"/>
              </w:rPr>
            </w:pPr>
            <w:r w:rsidRPr="00EA4F8C">
              <w:rPr>
                <w:sz w:val="28"/>
                <w:szCs w:val="28"/>
                <w:lang w:val="uk-UA"/>
              </w:rPr>
              <w:t>12</w:t>
            </w:r>
          </w:p>
        </w:tc>
        <w:tc>
          <w:tcPr>
            <w:tcW w:w="2270" w:type="dxa"/>
          </w:tcPr>
          <w:p w:rsidR="002E1AC5" w:rsidRDefault="00D61737" w:rsidP="00ED3D78">
            <w:pPr>
              <w:pStyle w:val="Default"/>
              <w:jc w:val="both"/>
              <w:rPr>
                <w:sz w:val="28"/>
                <w:szCs w:val="28"/>
                <w:lang w:val="uk-UA"/>
              </w:rPr>
            </w:pPr>
            <w:r>
              <w:rPr>
                <w:sz w:val="28"/>
                <w:szCs w:val="28"/>
                <w:lang w:val="uk-UA"/>
              </w:rPr>
              <w:t>1109520</w:t>
            </w:r>
          </w:p>
          <w:p w:rsidR="0057410E" w:rsidRPr="00EA4F8C" w:rsidRDefault="0057410E" w:rsidP="00ED3D78">
            <w:pPr>
              <w:pStyle w:val="Default"/>
              <w:jc w:val="both"/>
              <w:rPr>
                <w:sz w:val="28"/>
                <w:szCs w:val="28"/>
                <w:lang w:val="uk-UA"/>
              </w:rPr>
            </w:pPr>
          </w:p>
        </w:tc>
      </w:tr>
      <w:tr w:rsidR="002E1AC5" w:rsidRPr="00EA4F8C" w:rsidTr="00ED3D78">
        <w:tc>
          <w:tcPr>
            <w:tcW w:w="1921" w:type="dxa"/>
          </w:tcPr>
          <w:p w:rsidR="002E1AC5" w:rsidRPr="00EA4F8C" w:rsidRDefault="002E1AC5" w:rsidP="00ED3D78">
            <w:pPr>
              <w:pStyle w:val="Default"/>
              <w:jc w:val="both"/>
              <w:rPr>
                <w:sz w:val="28"/>
                <w:szCs w:val="28"/>
                <w:lang w:val="uk-UA"/>
              </w:rPr>
            </w:pPr>
            <w:r w:rsidRPr="00EA4F8C">
              <w:rPr>
                <w:sz w:val="28"/>
                <w:szCs w:val="28"/>
                <w:lang w:val="uk-UA"/>
              </w:rPr>
              <w:t>Всього:</w:t>
            </w:r>
          </w:p>
        </w:tc>
        <w:tc>
          <w:tcPr>
            <w:tcW w:w="1963" w:type="dxa"/>
          </w:tcPr>
          <w:p w:rsidR="002E1AC5" w:rsidRPr="00EA4F8C" w:rsidRDefault="002E1AC5" w:rsidP="00ED3D78">
            <w:pPr>
              <w:pStyle w:val="Default"/>
              <w:jc w:val="both"/>
              <w:rPr>
                <w:sz w:val="28"/>
                <w:szCs w:val="28"/>
                <w:lang w:val="uk-UA"/>
              </w:rPr>
            </w:pPr>
          </w:p>
        </w:tc>
        <w:tc>
          <w:tcPr>
            <w:tcW w:w="1907" w:type="dxa"/>
          </w:tcPr>
          <w:p w:rsidR="002E1AC5" w:rsidRPr="00EA4F8C" w:rsidRDefault="002E1AC5" w:rsidP="00ED3D78">
            <w:pPr>
              <w:pStyle w:val="Default"/>
              <w:jc w:val="both"/>
              <w:rPr>
                <w:sz w:val="28"/>
                <w:szCs w:val="28"/>
                <w:lang w:val="uk-UA"/>
              </w:rPr>
            </w:pPr>
          </w:p>
        </w:tc>
        <w:tc>
          <w:tcPr>
            <w:tcW w:w="1337" w:type="dxa"/>
          </w:tcPr>
          <w:p w:rsidR="002E1AC5" w:rsidRPr="00EA4F8C" w:rsidRDefault="002E1AC5" w:rsidP="00ED3D78">
            <w:pPr>
              <w:pStyle w:val="Default"/>
              <w:jc w:val="both"/>
              <w:rPr>
                <w:sz w:val="28"/>
                <w:szCs w:val="28"/>
                <w:lang w:val="uk-UA"/>
              </w:rPr>
            </w:pPr>
          </w:p>
        </w:tc>
        <w:tc>
          <w:tcPr>
            <w:tcW w:w="2270" w:type="dxa"/>
          </w:tcPr>
          <w:p w:rsidR="002E1AC5" w:rsidRPr="00927396" w:rsidRDefault="00927396" w:rsidP="00ED3D78">
            <w:pPr>
              <w:pStyle w:val="Default"/>
              <w:jc w:val="both"/>
              <w:rPr>
                <w:b/>
                <w:sz w:val="28"/>
                <w:szCs w:val="28"/>
                <w:lang w:val="uk-UA"/>
              </w:rPr>
            </w:pPr>
            <w:r w:rsidRPr="00927396">
              <w:rPr>
                <w:b/>
                <w:sz w:val="28"/>
                <w:szCs w:val="28"/>
                <w:lang w:val="uk-UA"/>
              </w:rPr>
              <w:t>1109520</w:t>
            </w:r>
          </w:p>
        </w:tc>
      </w:tr>
      <w:tr w:rsidR="002E1AC5" w:rsidRPr="00EA4F8C" w:rsidTr="00ED3D78">
        <w:tc>
          <w:tcPr>
            <w:tcW w:w="1921" w:type="dxa"/>
          </w:tcPr>
          <w:p w:rsidR="002E1AC5" w:rsidRPr="00EA4F8C" w:rsidRDefault="002E1AC5" w:rsidP="00ED3D78">
            <w:pPr>
              <w:pStyle w:val="Default"/>
              <w:jc w:val="both"/>
              <w:rPr>
                <w:sz w:val="28"/>
                <w:szCs w:val="28"/>
                <w:lang w:val="uk-UA"/>
              </w:rPr>
            </w:pPr>
            <w:r w:rsidRPr="00EA4F8C">
              <w:rPr>
                <w:sz w:val="28"/>
                <w:szCs w:val="28"/>
                <w:lang w:val="uk-UA"/>
              </w:rPr>
              <w:t>Разом:</w:t>
            </w:r>
          </w:p>
        </w:tc>
        <w:tc>
          <w:tcPr>
            <w:tcW w:w="1963" w:type="dxa"/>
          </w:tcPr>
          <w:p w:rsidR="002E1AC5" w:rsidRPr="00EA4F8C" w:rsidRDefault="002E1AC5" w:rsidP="00ED3D78">
            <w:pPr>
              <w:pStyle w:val="Default"/>
              <w:jc w:val="both"/>
              <w:rPr>
                <w:sz w:val="28"/>
                <w:szCs w:val="28"/>
                <w:lang w:val="uk-UA"/>
              </w:rPr>
            </w:pPr>
          </w:p>
        </w:tc>
        <w:tc>
          <w:tcPr>
            <w:tcW w:w="1907" w:type="dxa"/>
          </w:tcPr>
          <w:p w:rsidR="002E1AC5" w:rsidRPr="00EA4F8C" w:rsidRDefault="002E1AC5" w:rsidP="00ED3D78">
            <w:pPr>
              <w:pStyle w:val="Default"/>
              <w:jc w:val="both"/>
              <w:rPr>
                <w:sz w:val="28"/>
                <w:szCs w:val="28"/>
                <w:lang w:val="uk-UA"/>
              </w:rPr>
            </w:pPr>
          </w:p>
        </w:tc>
        <w:tc>
          <w:tcPr>
            <w:tcW w:w="1337" w:type="dxa"/>
          </w:tcPr>
          <w:p w:rsidR="002E1AC5" w:rsidRPr="00EA4F8C" w:rsidRDefault="002E1AC5" w:rsidP="00ED3D78">
            <w:pPr>
              <w:pStyle w:val="Default"/>
              <w:jc w:val="both"/>
              <w:rPr>
                <w:sz w:val="28"/>
                <w:szCs w:val="28"/>
                <w:lang w:val="uk-UA"/>
              </w:rPr>
            </w:pPr>
          </w:p>
        </w:tc>
        <w:tc>
          <w:tcPr>
            <w:tcW w:w="2270" w:type="dxa"/>
          </w:tcPr>
          <w:p w:rsidR="002E1AC5" w:rsidRPr="00EA4F8C" w:rsidRDefault="00D61737" w:rsidP="00ED3D78">
            <w:pPr>
              <w:pStyle w:val="Default"/>
              <w:jc w:val="both"/>
              <w:rPr>
                <w:b/>
                <w:sz w:val="28"/>
                <w:szCs w:val="28"/>
                <w:lang w:val="uk-UA"/>
              </w:rPr>
            </w:pPr>
            <w:r>
              <w:rPr>
                <w:b/>
                <w:sz w:val="28"/>
                <w:szCs w:val="28"/>
                <w:lang w:val="uk-UA"/>
              </w:rPr>
              <w:t>1115961</w:t>
            </w:r>
          </w:p>
        </w:tc>
      </w:tr>
    </w:tbl>
    <w:p w:rsidR="002E1AC5" w:rsidRPr="0057410E" w:rsidRDefault="002E1AC5" w:rsidP="002E1AC5">
      <w:pPr>
        <w:pStyle w:val="Default"/>
        <w:ind w:firstLine="720"/>
        <w:jc w:val="both"/>
        <w:rPr>
          <w:rStyle w:val="a6"/>
          <w:color w:val="auto"/>
          <w:sz w:val="28"/>
          <w:szCs w:val="28"/>
          <w:lang w:val="uk-UA"/>
        </w:rPr>
      </w:pPr>
      <w:r w:rsidRPr="00EA4F8C">
        <w:rPr>
          <w:color w:val="auto"/>
          <w:sz w:val="28"/>
          <w:szCs w:val="28"/>
          <w:lang w:val="uk-UA"/>
        </w:rPr>
        <w:t>Для розрахунку прогнозних показників доходів враховано</w:t>
      </w:r>
      <w:r w:rsidR="00927396">
        <w:rPr>
          <w:color w:val="auto"/>
          <w:sz w:val="28"/>
          <w:szCs w:val="28"/>
          <w:lang w:val="uk-UA"/>
        </w:rPr>
        <w:t xml:space="preserve"> </w:t>
      </w:r>
      <w:r w:rsidRPr="00EA4F8C">
        <w:rPr>
          <w:sz w:val="28"/>
          <w:szCs w:val="28"/>
          <w:lang w:val="uk-UA"/>
        </w:rPr>
        <w:t>показники  державного бюджету на 202</w:t>
      </w:r>
      <w:r w:rsidR="0057410E">
        <w:rPr>
          <w:sz w:val="28"/>
          <w:szCs w:val="28"/>
          <w:lang w:val="uk-UA"/>
        </w:rPr>
        <w:t>3</w:t>
      </w:r>
      <w:r w:rsidRPr="00EA4F8C">
        <w:rPr>
          <w:sz w:val="28"/>
          <w:szCs w:val="28"/>
          <w:lang w:val="uk-UA"/>
        </w:rPr>
        <w:t xml:space="preserve"> р</w:t>
      </w:r>
      <w:r w:rsidR="0057410E">
        <w:rPr>
          <w:sz w:val="28"/>
          <w:szCs w:val="28"/>
          <w:lang w:val="uk-UA"/>
        </w:rPr>
        <w:t>і</w:t>
      </w:r>
      <w:r w:rsidRPr="00EA4F8C">
        <w:rPr>
          <w:sz w:val="28"/>
          <w:szCs w:val="28"/>
          <w:lang w:val="uk-UA"/>
        </w:rPr>
        <w:t>к</w:t>
      </w:r>
      <w:r w:rsidR="0057410E">
        <w:rPr>
          <w:sz w:val="28"/>
          <w:szCs w:val="28"/>
          <w:lang w:val="uk-UA"/>
        </w:rPr>
        <w:t>.</w:t>
      </w:r>
      <w:r w:rsidRPr="00EA4F8C">
        <w:rPr>
          <w:sz w:val="28"/>
          <w:szCs w:val="28"/>
          <w:lang w:val="uk-UA"/>
        </w:rPr>
        <w:t xml:space="preserve"> Пріоритетні напрями бюджетної політики на 202</w:t>
      </w:r>
      <w:r w:rsidR="0057410E">
        <w:rPr>
          <w:sz w:val="28"/>
          <w:szCs w:val="28"/>
          <w:lang w:val="uk-UA"/>
        </w:rPr>
        <w:t>3</w:t>
      </w:r>
      <w:r w:rsidRPr="00EA4F8C">
        <w:rPr>
          <w:sz w:val="28"/>
          <w:szCs w:val="28"/>
          <w:lang w:val="uk-UA"/>
        </w:rPr>
        <w:t>-202</w:t>
      </w:r>
      <w:r w:rsidR="0057410E">
        <w:rPr>
          <w:sz w:val="28"/>
          <w:szCs w:val="28"/>
          <w:lang w:val="uk-UA"/>
        </w:rPr>
        <w:t>4</w:t>
      </w:r>
      <w:r w:rsidRPr="00EA4F8C">
        <w:rPr>
          <w:sz w:val="28"/>
          <w:szCs w:val="28"/>
          <w:lang w:val="uk-UA"/>
        </w:rPr>
        <w:t xml:space="preserve"> роки ґрунтуються на положеннях Програми діяльності Кабінету Міністрів України </w:t>
      </w:r>
      <w:r w:rsidRPr="0057410E">
        <w:rPr>
          <w:rStyle w:val="a6"/>
          <w:color w:val="auto"/>
          <w:sz w:val="28"/>
          <w:szCs w:val="28"/>
          <w:lang w:val="uk-UA"/>
        </w:rPr>
        <w:t>– прожитковий мінімум 2</w:t>
      </w:r>
      <w:r w:rsidR="0057410E">
        <w:rPr>
          <w:rStyle w:val="a6"/>
          <w:color w:val="auto"/>
          <w:sz w:val="28"/>
          <w:szCs w:val="28"/>
          <w:lang w:val="uk-UA"/>
        </w:rPr>
        <w:t>684</w:t>
      </w:r>
      <w:r w:rsidRPr="0057410E">
        <w:rPr>
          <w:rStyle w:val="a6"/>
          <w:color w:val="auto"/>
          <w:sz w:val="28"/>
          <w:szCs w:val="28"/>
          <w:lang w:val="uk-UA"/>
        </w:rPr>
        <w:t xml:space="preserve">,0 грн., мінімальна заробітна плата 6700,0 грн. </w:t>
      </w:r>
    </w:p>
    <w:p w:rsidR="002E1AC5" w:rsidRPr="00EA4F8C" w:rsidRDefault="002E1AC5" w:rsidP="002E1AC5">
      <w:pPr>
        <w:pStyle w:val="Default"/>
        <w:ind w:firstLine="720"/>
        <w:jc w:val="both"/>
        <w:rPr>
          <w:rStyle w:val="12"/>
          <w:color w:val="auto"/>
          <w:sz w:val="28"/>
          <w:szCs w:val="28"/>
          <w:lang w:val="uk-UA" w:eastAsia="uk-UA"/>
        </w:rPr>
      </w:pPr>
      <w:r w:rsidRPr="00EA4F8C">
        <w:rPr>
          <w:rStyle w:val="12"/>
          <w:color w:val="auto"/>
          <w:sz w:val="28"/>
          <w:szCs w:val="28"/>
          <w:lang w:val="uk-UA" w:eastAsia="uk-UA"/>
        </w:rPr>
        <w:t xml:space="preserve">Так у разі неприйняття рішення </w:t>
      </w:r>
      <w:r w:rsidRPr="00EA4F8C">
        <w:rPr>
          <w:color w:val="auto"/>
          <w:sz w:val="28"/>
          <w:szCs w:val="28"/>
          <w:lang w:val="uk-UA"/>
        </w:rPr>
        <w:t>«</w:t>
      </w:r>
      <w:r w:rsidRPr="00EA4F8C">
        <w:rPr>
          <w:bCs/>
          <w:color w:val="auto"/>
          <w:sz w:val="28"/>
          <w:szCs w:val="28"/>
          <w:lang w:val="uk-UA"/>
        </w:rPr>
        <w:t xml:space="preserve">Про встановлення </w:t>
      </w:r>
      <w:r w:rsidR="008D587A">
        <w:rPr>
          <w:bCs/>
          <w:color w:val="auto"/>
          <w:sz w:val="28"/>
          <w:szCs w:val="28"/>
          <w:lang w:val="uk-UA"/>
        </w:rPr>
        <w:t xml:space="preserve">єдиного податку та </w:t>
      </w:r>
      <w:r w:rsidRPr="00EA4F8C">
        <w:rPr>
          <w:bCs/>
          <w:color w:val="auto"/>
          <w:sz w:val="28"/>
          <w:szCs w:val="28"/>
          <w:lang w:val="uk-UA"/>
        </w:rPr>
        <w:t>ставок єдиного подат</w:t>
      </w:r>
      <w:r w:rsidR="008D587A">
        <w:rPr>
          <w:bCs/>
          <w:color w:val="auto"/>
          <w:sz w:val="28"/>
          <w:szCs w:val="28"/>
          <w:lang w:val="uk-UA"/>
        </w:rPr>
        <w:t>ку  на території  Саксаганської сільської територіальної громади</w:t>
      </w:r>
      <w:r w:rsidR="00927396">
        <w:rPr>
          <w:color w:val="auto"/>
          <w:sz w:val="28"/>
          <w:szCs w:val="28"/>
          <w:lang w:val="uk-UA"/>
        </w:rPr>
        <w:t xml:space="preserve">» </w:t>
      </w:r>
      <w:r w:rsidRPr="00EA4F8C">
        <w:rPr>
          <w:color w:val="auto"/>
          <w:sz w:val="28"/>
          <w:szCs w:val="28"/>
          <w:lang w:val="uk-UA"/>
        </w:rPr>
        <w:t>сільською радою, втрата бюджету громади складе 1</w:t>
      </w:r>
      <w:r w:rsidR="0057410E">
        <w:rPr>
          <w:color w:val="auto"/>
          <w:sz w:val="28"/>
          <w:szCs w:val="28"/>
          <w:lang w:val="uk-UA"/>
        </w:rPr>
        <w:t>82188</w:t>
      </w:r>
      <w:r w:rsidRPr="00EA4F8C">
        <w:rPr>
          <w:color w:val="auto"/>
          <w:sz w:val="28"/>
          <w:szCs w:val="28"/>
          <w:lang w:val="uk-UA"/>
        </w:rPr>
        <w:t>грн., що негативно вплине на виконання програми соціально-економічного розвитку і, як наслідок - громада не в змозі</w:t>
      </w:r>
      <w:r w:rsidRPr="00EA4F8C">
        <w:rPr>
          <w:sz w:val="28"/>
          <w:szCs w:val="28"/>
          <w:lang w:val="uk-UA"/>
        </w:rPr>
        <w:t xml:space="preserve"> буде реалізувати </w:t>
      </w:r>
      <w:r w:rsidR="008D587A">
        <w:rPr>
          <w:sz w:val="28"/>
          <w:szCs w:val="28"/>
          <w:lang w:val="uk-UA"/>
        </w:rPr>
        <w:t xml:space="preserve"> програми сільської ради</w:t>
      </w:r>
      <w:r w:rsidRPr="00EA4F8C">
        <w:rPr>
          <w:color w:val="auto"/>
          <w:sz w:val="28"/>
          <w:szCs w:val="28"/>
          <w:lang w:val="uk-UA"/>
        </w:rPr>
        <w:t>.</w:t>
      </w:r>
    </w:p>
    <w:p w:rsidR="002E1AC5" w:rsidRPr="00EA4F8C" w:rsidRDefault="002E1AC5" w:rsidP="002E1AC5">
      <w:pPr>
        <w:pStyle w:val="a3"/>
        <w:spacing w:before="0" w:beforeAutospacing="0" w:after="0" w:afterAutospacing="0"/>
        <w:ind w:firstLine="900"/>
        <w:jc w:val="both"/>
        <w:textAlignment w:val="baseline"/>
        <w:rPr>
          <w:sz w:val="28"/>
          <w:szCs w:val="28"/>
        </w:rPr>
      </w:pPr>
      <w:r w:rsidRPr="00EA4F8C">
        <w:rPr>
          <w:sz w:val="28"/>
          <w:szCs w:val="28"/>
        </w:rPr>
        <w:t xml:space="preserve">За даними звітів фінансового відділу </w:t>
      </w:r>
      <w:r w:rsidR="008D587A">
        <w:rPr>
          <w:sz w:val="28"/>
          <w:szCs w:val="28"/>
        </w:rPr>
        <w:t>Саксаганської</w:t>
      </w:r>
      <w:r w:rsidRPr="00EA4F8C">
        <w:rPr>
          <w:sz w:val="28"/>
          <w:szCs w:val="28"/>
        </w:rPr>
        <w:t xml:space="preserve"> сільської ради про виконання дохідної частини бюджету, платники єдиного податку І–ІІ груп, для яких ставки регулюються  рішенням сільської ради, сплачують до бюджету близько </w:t>
      </w:r>
      <w:r w:rsidR="00D61737">
        <w:rPr>
          <w:sz w:val="28"/>
          <w:szCs w:val="28"/>
        </w:rPr>
        <w:t>933773</w:t>
      </w:r>
      <w:r w:rsidR="00927396">
        <w:rPr>
          <w:sz w:val="28"/>
          <w:szCs w:val="28"/>
        </w:rPr>
        <w:t xml:space="preserve"> </w:t>
      </w:r>
      <w:r w:rsidRPr="00EA4F8C">
        <w:rPr>
          <w:sz w:val="28"/>
          <w:szCs w:val="28"/>
        </w:rPr>
        <w:t xml:space="preserve"> щорічно.</w:t>
      </w:r>
    </w:p>
    <w:p w:rsidR="002E1AC5" w:rsidRPr="00EA4F8C" w:rsidRDefault="002E1AC5" w:rsidP="002E1AC5">
      <w:pPr>
        <w:pStyle w:val="a3"/>
        <w:spacing w:before="0" w:beforeAutospacing="0" w:after="0" w:afterAutospacing="0"/>
        <w:ind w:firstLine="900"/>
        <w:jc w:val="both"/>
        <w:textAlignment w:val="baseline"/>
        <w:rPr>
          <w:sz w:val="28"/>
          <w:szCs w:val="28"/>
        </w:rPr>
      </w:pPr>
      <w:r w:rsidRPr="00EA4F8C">
        <w:rPr>
          <w:sz w:val="28"/>
          <w:szCs w:val="28"/>
        </w:rPr>
        <w:t>Основні групи (підгрупи), на які проблема має вплив: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78"/>
        <w:gridCol w:w="2756"/>
        <w:gridCol w:w="2471"/>
      </w:tblGrid>
      <w:tr w:rsidR="002E1AC5" w:rsidRPr="00EA4F8C" w:rsidTr="00ED3D78">
        <w:tc>
          <w:tcPr>
            <w:tcW w:w="2250" w:type="pct"/>
            <w:shd w:val="clear" w:color="auto" w:fill="auto"/>
            <w:tcMar>
              <w:top w:w="75" w:type="dxa"/>
              <w:left w:w="75" w:type="dxa"/>
              <w:bottom w:w="75" w:type="dxa"/>
              <w:right w:w="75" w:type="dxa"/>
            </w:tcMar>
            <w:vAlign w:val="center"/>
          </w:tcPr>
          <w:p w:rsidR="002E1AC5" w:rsidRPr="008D587A" w:rsidRDefault="002E1AC5" w:rsidP="00ED3D78">
            <w:pPr>
              <w:jc w:val="center"/>
              <w:rPr>
                <w:rFonts w:ascii="Times New Roman" w:hAnsi="Times New Roman" w:cs="Times New Roman"/>
                <w:sz w:val="24"/>
                <w:szCs w:val="24"/>
                <w:lang w:val="uk-UA"/>
              </w:rPr>
            </w:pPr>
            <w:r w:rsidRPr="008D587A">
              <w:rPr>
                <w:rFonts w:ascii="Times New Roman" w:hAnsi="Times New Roman" w:cs="Times New Roman"/>
                <w:sz w:val="24"/>
                <w:szCs w:val="24"/>
                <w:lang w:val="uk-UA"/>
              </w:rPr>
              <w:t>Групи (підгрупи)</w:t>
            </w:r>
          </w:p>
        </w:tc>
        <w:tc>
          <w:tcPr>
            <w:tcW w:w="1450" w:type="pct"/>
            <w:shd w:val="clear" w:color="auto" w:fill="auto"/>
            <w:tcMar>
              <w:top w:w="75" w:type="dxa"/>
              <w:left w:w="75" w:type="dxa"/>
              <w:bottom w:w="75" w:type="dxa"/>
              <w:right w:w="75" w:type="dxa"/>
            </w:tcMar>
            <w:vAlign w:val="center"/>
          </w:tcPr>
          <w:p w:rsidR="002E1AC5" w:rsidRPr="008D587A" w:rsidRDefault="002E1AC5" w:rsidP="00ED3D78">
            <w:pPr>
              <w:jc w:val="center"/>
              <w:rPr>
                <w:rFonts w:ascii="Times New Roman" w:hAnsi="Times New Roman" w:cs="Times New Roman"/>
                <w:sz w:val="24"/>
                <w:szCs w:val="24"/>
                <w:lang w:val="uk-UA"/>
              </w:rPr>
            </w:pPr>
            <w:r w:rsidRPr="008D587A">
              <w:rPr>
                <w:rFonts w:ascii="Times New Roman" w:hAnsi="Times New Roman" w:cs="Times New Roman"/>
                <w:sz w:val="24"/>
                <w:szCs w:val="24"/>
                <w:lang w:val="uk-UA"/>
              </w:rPr>
              <w:t>Так</w:t>
            </w:r>
          </w:p>
        </w:tc>
        <w:tc>
          <w:tcPr>
            <w:tcW w:w="1300" w:type="pct"/>
            <w:shd w:val="clear" w:color="auto" w:fill="auto"/>
            <w:tcMar>
              <w:top w:w="75" w:type="dxa"/>
              <w:left w:w="75" w:type="dxa"/>
              <w:bottom w:w="75" w:type="dxa"/>
              <w:right w:w="75" w:type="dxa"/>
            </w:tcMar>
            <w:vAlign w:val="center"/>
          </w:tcPr>
          <w:p w:rsidR="002E1AC5" w:rsidRPr="008D587A" w:rsidRDefault="002E1AC5" w:rsidP="00ED3D78">
            <w:pPr>
              <w:jc w:val="center"/>
              <w:rPr>
                <w:rFonts w:ascii="Times New Roman" w:hAnsi="Times New Roman" w:cs="Times New Roman"/>
                <w:sz w:val="24"/>
                <w:szCs w:val="24"/>
                <w:lang w:val="uk-UA"/>
              </w:rPr>
            </w:pPr>
            <w:r w:rsidRPr="008D587A">
              <w:rPr>
                <w:rFonts w:ascii="Times New Roman" w:hAnsi="Times New Roman" w:cs="Times New Roman"/>
                <w:sz w:val="24"/>
                <w:szCs w:val="24"/>
                <w:lang w:val="uk-UA"/>
              </w:rPr>
              <w:t>Ні</w:t>
            </w:r>
          </w:p>
        </w:tc>
      </w:tr>
      <w:tr w:rsidR="002E1AC5" w:rsidRPr="00EA4F8C" w:rsidTr="00ED3D78">
        <w:tc>
          <w:tcPr>
            <w:tcW w:w="2250" w:type="pct"/>
            <w:shd w:val="clear" w:color="auto" w:fill="auto"/>
            <w:tcMar>
              <w:top w:w="75" w:type="dxa"/>
              <w:left w:w="75" w:type="dxa"/>
              <w:bottom w:w="75" w:type="dxa"/>
              <w:right w:w="75" w:type="dxa"/>
            </w:tcMar>
            <w:vAlign w:val="center"/>
          </w:tcPr>
          <w:p w:rsidR="002E1AC5" w:rsidRPr="008D587A" w:rsidRDefault="002E1AC5" w:rsidP="00ED3D78">
            <w:pPr>
              <w:jc w:val="center"/>
              <w:rPr>
                <w:rFonts w:ascii="Times New Roman" w:hAnsi="Times New Roman" w:cs="Times New Roman"/>
                <w:sz w:val="24"/>
                <w:szCs w:val="24"/>
                <w:lang w:val="uk-UA"/>
              </w:rPr>
            </w:pPr>
            <w:r w:rsidRPr="008D587A">
              <w:rPr>
                <w:rFonts w:ascii="Times New Roman" w:hAnsi="Times New Roman" w:cs="Times New Roman"/>
                <w:sz w:val="24"/>
                <w:szCs w:val="24"/>
                <w:lang w:val="uk-UA"/>
              </w:rPr>
              <w:t>Громадяни</w:t>
            </w:r>
          </w:p>
        </w:tc>
        <w:tc>
          <w:tcPr>
            <w:tcW w:w="1450" w:type="pct"/>
            <w:shd w:val="clear" w:color="auto" w:fill="auto"/>
            <w:tcMar>
              <w:top w:w="75" w:type="dxa"/>
              <w:left w:w="75" w:type="dxa"/>
              <w:bottom w:w="75" w:type="dxa"/>
              <w:right w:w="75" w:type="dxa"/>
            </w:tcMar>
            <w:vAlign w:val="center"/>
          </w:tcPr>
          <w:p w:rsidR="002E1AC5" w:rsidRPr="008D587A" w:rsidRDefault="002E1AC5" w:rsidP="00ED3D78">
            <w:pPr>
              <w:jc w:val="center"/>
              <w:rPr>
                <w:rFonts w:ascii="Times New Roman" w:hAnsi="Times New Roman" w:cs="Times New Roman"/>
                <w:sz w:val="24"/>
                <w:szCs w:val="24"/>
                <w:lang w:val="uk-UA"/>
              </w:rPr>
            </w:pPr>
            <w:r w:rsidRPr="008D587A">
              <w:rPr>
                <w:rFonts w:ascii="Times New Roman" w:hAnsi="Times New Roman" w:cs="Times New Roman"/>
                <w:sz w:val="24"/>
                <w:szCs w:val="24"/>
                <w:lang w:val="uk-UA"/>
              </w:rPr>
              <w:t>Х</w:t>
            </w:r>
          </w:p>
        </w:tc>
        <w:tc>
          <w:tcPr>
            <w:tcW w:w="1300" w:type="pct"/>
            <w:shd w:val="clear" w:color="auto" w:fill="auto"/>
            <w:tcMar>
              <w:top w:w="75" w:type="dxa"/>
              <w:left w:w="75" w:type="dxa"/>
              <w:bottom w:w="75" w:type="dxa"/>
              <w:right w:w="75" w:type="dxa"/>
            </w:tcMar>
            <w:vAlign w:val="center"/>
          </w:tcPr>
          <w:p w:rsidR="002E1AC5" w:rsidRPr="008D587A" w:rsidRDefault="002E1AC5" w:rsidP="00ED3D78">
            <w:pPr>
              <w:jc w:val="center"/>
              <w:rPr>
                <w:rFonts w:ascii="Times New Roman" w:hAnsi="Times New Roman" w:cs="Times New Roman"/>
                <w:sz w:val="24"/>
                <w:szCs w:val="24"/>
                <w:lang w:val="uk-UA"/>
              </w:rPr>
            </w:pPr>
            <w:r w:rsidRPr="008D587A">
              <w:rPr>
                <w:rFonts w:ascii="Times New Roman" w:hAnsi="Times New Roman" w:cs="Times New Roman"/>
                <w:sz w:val="24"/>
                <w:szCs w:val="24"/>
                <w:lang w:val="uk-UA"/>
              </w:rPr>
              <w:t> </w:t>
            </w:r>
          </w:p>
        </w:tc>
      </w:tr>
      <w:tr w:rsidR="002E1AC5" w:rsidRPr="00EA4F8C" w:rsidTr="00ED3D78">
        <w:tc>
          <w:tcPr>
            <w:tcW w:w="2250" w:type="pct"/>
            <w:shd w:val="clear" w:color="auto" w:fill="auto"/>
            <w:tcMar>
              <w:top w:w="75" w:type="dxa"/>
              <w:left w:w="75" w:type="dxa"/>
              <w:bottom w:w="75" w:type="dxa"/>
              <w:right w:w="75" w:type="dxa"/>
            </w:tcMar>
            <w:vAlign w:val="center"/>
          </w:tcPr>
          <w:p w:rsidR="002E1AC5" w:rsidRPr="008D587A" w:rsidRDefault="002E1AC5" w:rsidP="00ED3D78">
            <w:pPr>
              <w:jc w:val="center"/>
              <w:rPr>
                <w:rFonts w:ascii="Times New Roman" w:hAnsi="Times New Roman" w:cs="Times New Roman"/>
                <w:sz w:val="24"/>
                <w:szCs w:val="24"/>
                <w:lang w:val="uk-UA"/>
              </w:rPr>
            </w:pPr>
            <w:r w:rsidRPr="008D587A">
              <w:rPr>
                <w:rFonts w:ascii="Times New Roman" w:hAnsi="Times New Roman" w:cs="Times New Roman"/>
                <w:sz w:val="24"/>
                <w:szCs w:val="24"/>
                <w:lang w:val="uk-UA"/>
              </w:rPr>
              <w:t>Держава</w:t>
            </w:r>
          </w:p>
        </w:tc>
        <w:tc>
          <w:tcPr>
            <w:tcW w:w="1450" w:type="pct"/>
            <w:shd w:val="clear" w:color="auto" w:fill="auto"/>
            <w:tcMar>
              <w:top w:w="75" w:type="dxa"/>
              <w:left w:w="75" w:type="dxa"/>
              <w:bottom w:w="75" w:type="dxa"/>
              <w:right w:w="75" w:type="dxa"/>
            </w:tcMar>
          </w:tcPr>
          <w:p w:rsidR="002E1AC5" w:rsidRPr="008D587A" w:rsidRDefault="002E1AC5" w:rsidP="00ED3D78">
            <w:pPr>
              <w:jc w:val="center"/>
              <w:rPr>
                <w:rFonts w:ascii="Times New Roman" w:hAnsi="Times New Roman" w:cs="Times New Roman"/>
                <w:sz w:val="24"/>
                <w:szCs w:val="24"/>
                <w:lang w:val="uk-UA"/>
              </w:rPr>
            </w:pPr>
            <w:r w:rsidRPr="008D587A">
              <w:rPr>
                <w:rFonts w:ascii="Times New Roman" w:hAnsi="Times New Roman" w:cs="Times New Roman"/>
                <w:sz w:val="24"/>
                <w:szCs w:val="24"/>
                <w:lang w:val="uk-UA"/>
              </w:rPr>
              <w:t>Х</w:t>
            </w:r>
          </w:p>
        </w:tc>
        <w:tc>
          <w:tcPr>
            <w:tcW w:w="1300" w:type="pct"/>
            <w:shd w:val="clear" w:color="auto" w:fill="auto"/>
            <w:tcMar>
              <w:top w:w="75" w:type="dxa"/>
              <w:left w:w="75" w:type="dxa"/>
              <w:bottom w:w="75" w:type="dxa"/>
              <w:right w:w="75" w:type="dxa"/>
            </w:tcMar>
            <w:vAlign w:val="center"/>
          </w:tcPr>
          <w:p w:rsidR="002E1AC5" w:rsidRPr="008D587A" w:rsidRDefault="002E1AC5" w:rsidP="00ED3D78">
            <w:pPr>
              <w:jc w:val="center"/>
              <w:rPr>
                <w:rFonts w:ascii="Times New Roman" w:hAnsi="Times New Roman" w:cs="Times New Roman"/>
                <w:sz w:val="24"/>
                <w:szCs w:val="24"/>
                <w:lang w:val="uk-UA"/>
              </w:rPr>
            </w:pPr>
            <w:r w:rsidRPr="008D587A">
              <w:rPr>
                <w:rFonts w:ascii="Times New Roman" w:hAnsi="Times New Roman" w:cs="Times New Roman"/>
                <w:sz w:val="24"/>
                <w:szCs w:val="24"/>
                <w:lang w:val="uk-UA"/>
              </w:rPr>
              <w:t> </w:t>
            </w:r>
          </w:p>
        </w:tc>
      </w:tr>
      <w:tr w:rsidR="002E1AC5" w:rsidRPr="00EA4F8C" w:rsidTr="00ED3D78">
        <w:tc>
          <w:tcPr>
            <w:tcW w:w="2250" w:type="pct"/>
            <w:shd w:val="clear" w:color="auto" w:fill="auto"/>
            <w:tcMar>
              <w:top w:w="75" w:type="dxa"/>
              <w:left w:w="75" w:type="dxa"/>
              <w:bottom w:w="75" w:type="dxa"/>
              <w:right w:w="75" w:type="dxa"/>
            </w:tcMar>
            <w:vAlign w:val="center"/>
          </w:tcPr>
          <w:p w:rsidR="002E1AC5" w:rsidRPr="008D587A" w:rsidRDefault="002E1AC5" w:rsidP="00ED3D78">
            <w:pPr>
              <w:jc w:val="center"/>
              <w:rPr>
                <w:rFonts w:ascii="Times New Roman" w:hAnsi="Times New Roman" w:cs="Times New Roman"/>
                <w:sz w:val="24"/>
                <w:szCs w:val="24"/>
                <w:lang w:val="uk-UA"/>
              </w:rPr>
            </w:pPr>
            <w:r w:rsidRPr="008D587A">
              <w:rPr>
                <w:rFonts w:ascii="Times New Roman" w:hAnsi="Times New Roman" w:cs="Times New Roman"/>
                <w:sz w:val="24"/>
                <w:szCs w:val="24"/>
                <w:lang w:val="uk-UA"/>
              </w:rPr>
              <w:t>Суб’єкти господарювання,</w:t>
            </w:r>
          </w:p>
        </w:tc>
        <w:tc>
          <w:tcPr>
            <w:tcW w:w="1450" w:type="pct"/>
            <w:shd w:val="clear" w:color="auto" w:fill="auto"/>
            <w:tcMar>
              <w:top w:w="75" w:type="dxa"/>
              <w:left w:w="75" w:type="dxa"/>
              <w:bottom w:w="75" w:type="dxa"/>
              <w:right w:w="75" w:type="dxa"/>
            </w:tcMar>
          </w:tcPr>
          <w:p w:rsidR="002E1AC5" w:rsidRPr="008D587A" w:rsidRDefault="002E1AC5" w:rsidP="00ED3D78">
            <w:pPr>
              <w:jc w:val="center"/>
              <w:rPr>
                <w:rFonts w:ascii="Times New Roman" w:hAnsi="Times New Roman" w:cs="Times New Roman"/>
                <w:sz w:val="24"/>
                <w:szCs w:val="24"/>
                <w:lang w:val="uk-UA"/>
              </w:rPr>
            </w:pPr>
            <w:r w:rsidRPr="008D587A">
              <w:rPr>
                <w:rFonts w:ascii="Times New Roman" w:hAnsi="Times New Roman" w:cs="Times New Roman"/>
                <w:sz w:val="24"/>
                <w:szCs w:val="24"/>
                <w:lang w:val="uk-UA"/>
              </w:rPr>
              <w:t>Х</w:t>
            </w:r>
          </w:p>
        </w:tc>
        <w:tc>
          <w:tcPr>
            <w:tcW w:w="1300" w:type="pct"/>
            <w:shd w:val="clear" w:color="auto" w:fill="auto"/>
            <w:tcMar>
              <w:top w:w="75" w:type="dxa"/>
              <w:left w:w="75" w:type="dxa"/>
              <w:bottom w:w="75" w:type="dxa"/>
              <w:right w:w="75" w:type="dxa"/>
            </w:tcMar>
            <w:vAlign w:val="center"/>
          </w:tcPr>
          <w:p w:rsidR="002E1AC5" w:rsidRPr="008D587A" w:rsidRDefault="002E1AC5" w:rsidP="00ED3D78">
            <w:pPr>
              <w:jc w:val="center"/>
              <w:rPr>
                <w:rFonts w:ascii="Times New Roman" w:hAnsi="Times New Roman" w:cs="Times New Roman"/>
                <w:sz w:val="24"/>
                <w:szCs w:val="24"/>
                <w:lang w:val="uk-UA"/>
              </w:rPr>
            </w:pPr>
            <w:r w:rsidRPr="008D587A">
              <w:rPr>
                <w:rFonts w:ascii="Times New Roman" w:hAnsi="Times New Roman" w:cs="Times New Roman"/>
                <w:sz w:val="24"/>
                <w:szCs w:val="24"/>
                <w:lang w:val="uk-UA"/>
              </w:rPr>
              <w:t> </w:t>
            </w:r>
          </w:p>
        </w:tc>
      </w:tr>
      <w:tr w:rsidR="002E1AC5" w:rsidRPr="00EA4F8C" w:rsidTr="00ED3D78">
        <w:tc>
          <w:tcPr>
            <w:tcW w:w="2250" w:type="pct"/>
            <w:shd w:val="clear" w:color="auto" w:fill="auto"/>
            <w:tcMar>
              <w:top w:w="75" w:type="dxa"/>
              <w:left w:w="75" w:type="dxa"/>
              <w:bottom w:w="75" w:type="dxa"/>
              <w:right w:w="75" w:type="dxa"/>
            </w:tcMar>
            <w:vAlign w:val="center"/>
          </w:tcPr>
          <w:p w:rsidR="002E1AC5" w:rsidRPr="00EA4F8C" w:rsidRDefault="002E1AC5" w:rsidP="00ED3D78">
            <w:pPr>
              <w:pStyle w:val="a3"/>
              <w:spacing w:before="0" w:beforeAutospacing="0" w:after="0" w:afterAutospacing="0"/>
            </w:pPr>
            <w:r w:rsidRPr="00EA4F8C">
              <w:t>у тому числі суб’єкти малого підприємництва:</w:t>
            </w:r>
          </w:p>
          <w:p w:rsidR="002E1AC5" w:rsidRPr="00EA4F8C" w:rsidRDefault="002E1AC5" w:rsidP="00ED3D78">
            <w:pPr>
              <w:pStyle w:val="a3"/>
              <w:spacing w:before="0" w:beforeAutospacing="0" w:after="0" w:afterAutospacing="0"/>
              <w:rPr>
                <w:rStyle w:val="12"/>
                <w:color w:val="000000"/>
              </w:rPr>
            </w:pPr>
            <w:r w:rsidRPr="00EA4F8C">
              <w:rPr>
                <w:rStyle w:val="12"/>
                <w:color w:val="000000"/>
              </w:rPr>
              <w:t>- фізичні особи-підприємці першої й другої груп податку;</w:t>
            </w:r>
          </w:p>
          <w:p w:rsidR="002E1AC5" w:rsidRPr="00EA4F8C" w:rsidRDefault="002E1AC5" w:rsidP="00ED3D78">
            <w:pPr>
              <w:jc w:val="center"/>
              <w:rPr>
                <w:lang w:val="uk-UA"/>
              </w:rPr>
            </w:pPr>
            <w:r w:rsidRPr="00EA4F8C">
              <w:rPr>
                <w:rStyle w:val="12"/>
                <w:color w:val="000000"/>
                <w:sz w:val="24"/>
                <w:szCs w:val="24"/>
                <w:lang w:val="uk-UA" w:eastAsia="uk-UA"/>
              </w:rPr>
              <w:t>- фізичні особи-підприємці та юридичні особи третьої групи</w:t>
            </w:r>
          </w:p>
        </w:tc>
        <w:tc>
          <w:tcPr>
            <w:tcW w:w="1450" w:type="pct"/>
            <w:shd w:val="clear" w:color="auto" w:fill="auto"/>
            <w:tcMar>
              <w:top w:w="75" w:type="dxa"/>
              <w:left w:w="75" w:type="dxa"/>
              <w:bottom w:w="75" w:type="dxa"/>
              <w:right w:w="75" w:type="dxa"/>
            </w:tcMar>
          </w:tcPr>
          <w:p w:rsidR="002E1AC5" w:rsidRPr="00EA4F8C" w:rsidRDefault="002E1AC5" w:rsidP="00ED3D78">
            <w:pPr>
              <w:jc w:val="center"/>
              <w:rPr>
                <w:lang w:val="uk-UA"/>
              </w:rPr>
            </w:pPr>
          </w:p>
          <w:p w:rsidR="002E1AC5" w:rsidRPr="00EA4F8C" w:rsidRDefault="002E1AC5" w:rsidP="00ED3D78">
            <w:pPr>
              <w:jc w:val="center"/>
              <w:rPr>
                <w:lang w:val="uk-UA"/>
              </w:rPr>
            </w:pPr>
          </w:p>
          <w:p w:rsidR="002E1AC5" w:rsidRPr="00EA4F8C" w:rsidRDefault="002E1AC5" w:rsidP="00ED3D78">
            <w:pPr>
              <w:jc w:val="center"/>
              <w:rPr>
                <w:lang w:val="uk-UA"/>
              </w:rPr>
            </w:pPr>
          </w:p>
          <w:p w:rsidR="002E1AC5" w:rsidRPr="00EA4F8C" w:rsidRDefault="002E1AC5" w:rsidP="00ED3D78">
            <w:pPr>
              <w:jc w:val="center"/>
              <w:rPr>
                <w:lang w:val="uk-UA"/>
              </w:rPr>
            </w:pPr>
            <w:r w:rsidRPr="00EA4F8C">
              <w:rPr>
                <w:lang w:val="uk-UA"/>
              </w:rPr>
              <w:t>Х</w:t>
            </w:r>
          </w:p>
        </w:tc>
        <w:tc>
          <w:tcPr>
            <w:tcW w:w="1300" w:type="pct"/>
            <w:shd w:val="clear" w:color="auto" w:fill="auto"/>
            <w:tcMar>
              <w:top w:w="75" w:type="dxa"/>
              <w:left w:w="75" w:type="dxa"/>
              <w:bottom w:w="75" w:type="dxa"/>
              <w:right w:w="75" w:type="dxa"/>
            </w:tcMar>
            <w:vAlign w:val="center"/>
          </w:tcPr>
          <w:p w:rsidR="002E1AC5" w:rsidRPr="00EA4F8C" w:rsidRDefault="002E1AC5" w:rsidP="00ED3D78">
            <w:pPr>
              <w:jc w:val="center"/>
              <w:rPr>
                <w:lang w:val="uk-UA"/>
              </w:rPr>
            </w:pPr>
          </w:p>
          <w:p w:rsidR="002E1AC5" w:rsidRPr="00EA4F8C" w:rsidRDefault="002E1AC5" w:rsidP="00ED3D78">
            <w:pPr>
              <w:jc w:val="center"/>
              <w:rPr>
                <w:lang w:val="uk-UA"/>
              </w:rPr>
            </w:pPr>
          </w:p>
          <w:p w:rsidR="002E1AC5" w:rsidRPr="00EA4F8C" w:rsidRDefault="002E1AC5" w:rsidP="00ED3D78">
            <w:pPr>
              <w:jc w:val="center"/>
              <w:rPr>
                <w:lang w:val="uk-UA"/>
              </w:rPr>
            </w:pPr>
          </w:p>
          <w:p w:rsidR="002E1AC5" w:rsidRPr="00EA4F8C" w:rsidRDefault="002E1AC5" w:rsidP="00ED3D78">
            <w:pPr>
              <w:jc w:val="center"/>
              <w:rPr>
                <w:lang w:val="uk-UA"/>
              </w:rPr>
            </w:pPr>
          </w:p>
          <w:p w:rsidR="002E1AC5" w:rsidRPr="00EA4F8C" w:rsidRDefault="002E1AC5" w:rsidP="00ED3D78">
            <w:pPr>
              <w:jc w:val="center"/>
              <w:rPr>
                <w:lang w:val="uk-UA"/>
              </w:rPr>
            </w:pPr>
          </w:p>
          <w:p w:rsidR="002E1AC5" w:rsidRPr="00EA4F8C" w:rsidRDefault="002E1AC5" w:rsidP="00ED3D78">
            <w:pPr>
              <w:jc w:val="center"/>
              <w:rPr>
                <w:lang w:val="uk-UA"/>
              </w:rPr>
            </w:pPr>
          </w:p>
          <w:p w:rsidR="002E1AC5" w:rsidRPr="00EA4F8C" w:rsidRDefault="002E1AC5" w:rsidP="00ED3D78">
            <w:pPr>
              <w:jc w:val="center"/>
              <w:rPr>
                <w:lang w:val="uk-UA"/>
              </w:rPr>
            </w:pPr>
            <w:r w:rsidRPr="00EA4F8C">
              <w:rPr>
                <w:lang w:val="uk-UA"/>
              </w:rPr>
              <w:t>Х </w:t>
            </w:r>
          </w:p>
        </w:tc>
      </w:tr>
    </w:tbl>
    <w:p w:rsidR="002E1AC5" w:rsidRPr="00EA4F8C" w:rsidRDefault="002E1AC5" w:rsidP="002E1AC5">
      <w:pPr>
        <w:pStyle w:val="a4"/>
        <w:spacing w:after="0" w:line="233" w:lineRule="auto"/>
        <w:ind w:right="23" w:firstLine="720"/>
        <w:jc w:val="both"/>
        <w:rPr>
          <w:sz w:val="28"/>
          <w:szCs w:val="28"/>
        </w:rPr>
      </w:pPr>
      <w:r w:rsidRPr="00EA4F8C">
        <w:rPr>
          <w:rStyle w:val="12"/>
          <w:color w:val="000000"/>
          <w:sz w:val="28"/>
          <w:szCs w:val="28"/>
          <w:lang w:eastAsia="uk-UA"/>
        </w:rPr>
        <w:lastRenderedPageBreak/>
        <w:t>Ч</w:t>
      </w:r>
      <w:r w:rsidRPr="00EA4F8C">
        <w:rPr>
          <w:color w:val="000000"/>
          <w:sz w:val="28"/>
          <w:szCs w:val="28"/>
        </w:rPr>
        <w:t>лени територіальної громади</w:t>
      </w:r>
      <w:r w:rsidRPr="00EA4F8C">
        <w:rPr>
          <w:sz w:val="28"/>
          <w:szCs w:val="28"/>
        </w:rPr>
        <w:t xml:space="preserve"> у тому числі суб’єктів господарювання, які обрали спрощену систему оподаткування та є платниками І й ІІ груп (</w:t>
      </w:r>
      <w:r w:rsidR="0057410E">
        <w:rPr>
          <w:sz w:val="28"/>
          <w:szCs w:val="28"/>
        </w:rPr>
        <w:t>71</w:t>
      </w:r>
      <w:r w:rsidRPr="00EA4F8C">
        <w:rPr>
          <w:sz w:val="28"/>
          <w:szCs w:val="28"/>
        </w:rPr>
        <w:t xml:space="preserve"> осіб за фактом 20</w:t>
      </w:r>
      <w:r w:rsidR="008D587A">
        <w:rPr>
          <w:sz w:val="28"/>
          <w:szCs w:val="28"/>
        </w:rPr>
        <w:t>2</w:t>
      </w:r>
      <w:r w:rsidR="0057410E">
        <w:rPr>
          <w:sz w:val="28"/>
          <w:szCs w:val="28"/>
        </w:rPr>
        <w:t>3</w:t>
      </w:r>
      <w:r w:rsidRPr="00EA4F8C">
        <w:rPr>
          <w:sz w:val="28"/>
          <w:szCs w:val="28"/>
        </w:rPr>
        <w:t xml:space="preserve"> року) отримують упевненість у можливості виконання соціально-економічних програм, органи місцевого самоврядування виконують вимоги Податкового кодексу України в частині встановлення місцевих податків чим забезпечується сприятливий клімат для </w:t>
      </w:r>
      <w:proofErr w:type="spellStart"/>
      <w:r w:rsidRPr="00EA4F8C">
        <w:rPr>
          <w:sz w:val="28"/>
          <w:szCs w:val="28"/>
        </w:rPr>
        <w:t>самозайнятості</w:t>
      </w:r>
      <w:proofErr w:type="spellEnd"/>
      <w:r w:rsidRPr="00EA4F8C">
        <w:rPr>
          <w:sz w:val="28"/>
          <w:szCs w:val="28"/>
        </w:rPr>
        <w:t xml:space="preserve"> населення (шляхом започаткування власної справи); зберігаються наявні та створюються додаткові робочі місця, забезпечується наповнення бюджету (прогнозовано у 202</w:t>
      </w:r>
      <w:r w:rsidR="0057410E">
        <w:rPr>
          <w:sz w:val="28"/>
          <w:szCs w:val="28"/>
        </w:rPr>
        <w:t>3</w:t>
      </w:r>
      <w:r w:rsidRPr="00EA4F8C">
        <w:rPr>
          <w:sz w:val="28"/>
          <w:szCs w:val="28"/>
        </w:rPr>
        <w:t xml:space="preserve"> році – </w:t>
      </w:r>
      <w:r w:rsidR="0057410E">
        <w:rPr>
          <w:sz w:val="28"/>
          <w:szCs w:val="28"/>
        </w:rPr>
        <w:t>359128</w:t>
      </w:r>
      <w:r w:rsidRPr="00EA4F8C">
        <w:rPr>
          <w:color w:val="000000"/>
          <w:sz w:val="28"/>
          <w:szCs w:val="28"/>
        </w:rPr>
        <w:t>грн.</w:t>
      </w:r>
    </w:p>
    <w:p w:rsidR="002E1AC5" w:rsidRPr="00EA4F8C" w:rsidRDefault="002E1AC5" w:rsidP="002E1AC5">
      <w:pPr>
        <w:pStyle w:val="a3"/>
        <w:spacing w:before="0" w:beforeAutospacing="0" w:after="0" w:afterAutospacing="0"/>
        <w:ind w:firstLine="720"/>
        <w:jc w:val="both"/>
        <w:rPr>
          <w:sz w:val="28"/>
          <w:szCs w:val="28"/>
        </w:rPr>
      </w:pPr>
      <w:r w:rsidRPr="00EA4F8C">
        <w:rPr>
          <w:sz w:val="28"/>
          <w:szCs w:val="28"/>
        </w:rPr>
        <w:t xml:space="preserve">Розв’язання проблеми встановлення єдиного податку  на території </w:t>
      </w:r>
      <w:r w:rsidR="003F4556">
        <w:rPr>
          <w:sz w:val="28"/>
          <w:szCs w:val="28"/>
        </w:rPr>
        <w:t>Саксаганської</w:t>
      </w:r>
      <w:r w:rsidRPr="00EA4F8C">
        <w:rPr>
          <w:sz w:val="28"/>
          <w:szCs w:val="28"/>
        </w:rPr>
        <w:t xml:space="preserve"> сільської ради за допомогою ринкового механізму неможливе оскільки чинним законодавством передбачено, що встановлення місцевих податків та зборів згідно з повноваженнями, визначеними в статті 12 Кодексу можуть здійснювати тільки  органи місцевого самоврядування.</w:t>
      </w:r>
    </w:p>
    <w:p w:rsidR="002E1AC5" w:rsidRPr="00EA4F8C" w:rsidRDefault="002E1AC5" w:rsidP="002E1AC5">
      <w:pPr>
        <w:pStyle w:val="a3"/>
        <w:spacing w:before="0" w:beforeAutospacing="0" w:after="0" w:afterAutospacing="0"/>
        <w:ind w:firstLine="720"/>
        <w:jc w:val="both"/>
        <w:rPr>
          <w:sz w:val="28"/>
          <w:szCs w:val="28"/>
        </w:rPr>
      </w:pPr>
      <w:r w:rsidRPr="00EA4F8C">
        <w:rPr>
          <w:sz w:val="28"/>
          <w:szCs w:val="28"/>
        </w:rPr>
        <w:t>Тобто, врегулювання зазначених проблемних питань не може бути здійснено за допомогою:</w:t>
      </w:r>
    </w:p>
    <w:p w:rsidR="002E1AC5" w:rsidRPr="00EA4F8C" w:rsidRDefault="002E1AC5" w:rsidP="002E1AC5">
      <w:pPr>
        <w:pStyle w:val="a3"/>
        <w:spacing w:before="0" w:beforeAutospacing="0" w:after="0" w:afterAutospacing="0"/>
        <w:ind w:firstLine="720"/>
        <w:jc w:val="both"/>
        <w:rPr>
          <w:sz w:val="28"/>
          <w:szCs w:val="28"/>
        </w:rPr>
      </w:pPr>
      <w:r w:rsidRPr="00EA4F8C">
        <w:rPr>
          <w:sz w:val="28"/>
          <w:szCs w:val="28"/>
        </w:rPr>
        <w:t>- ринкових механізмів, оскільки такі питання регулюються виключно нормативно-правовими актами прийнятими міською радою.</w:t>
      </w:r>
    </w:p>
    <w:p w:rsidR="002E1AC5" w:rsidRPr="00EA4F8C" w:rsidRDefault="002E1AC5" w:rsidP="002E1AC5">
      <w:pPr>
        <w:pStyle w:val="a3"/>
        <w:spacing w:before="0" w:beforeAutospacing="0" w:after="0" w:afterAutospacing="0"/>
        <w:ind w:firstLine="900"/>
        <w:jc w:val="both"/>
        <w:textAlignment w:val="baseline"/>
        <w:rPr>
          <w:color w:val="000000"/>
          <w:sz w:val="28"/>
          <w:szCs w:val="28"/>
        </w:rPr>
      </w:pPr>
      <w:r w:rsidRPr="00EA4F8C">
        <w:rPr>
          <w:sz w:val="28"/>
          <w:szCs w:val="28"/>
        </w:rPr>
        <w:t xml:space="preserve">З метою безумовного виконання вимог Податкового кодексу України та недопущення суперечливих ситуацій, а також з метою вирішення проблеми щодо врегулювання питань справляння місцевих податків і зборів на території </w:t>
      </w:r>
      <w:r w:rsidR="003F4556">
        <w:rPr>
          <w:color w:val="000000"/>
          <w:sz w:val="28"/>
          <w:szCs w:val="28"/>
        </w:rPr>
        <w:t>Саксаганської</w:t>
      </w:r>
      <w:r w:rsidRPr="00EA4F8C">
        <w:rPr>
          <w:color w:val="000000"/>
          <w:sz w:val="28"/>
          <w:szCs w:val="28"/>
        </w:rPr>
        <w:t xml:space="preserve"> сільської ради</w:t>
      </w:r>
      <w:r w:rsidRPr="00EA4F8C">
        <w:rPr>
          <w:sz w:val="28"/>
          <w:szCs w:val="28"/>
        </w:rPr>
        <w:t xml:space="preserve">, і пропонується прийняття рішення сільської ради </w:t>
      </w:r>
      <w:r w:rsidRPr="00EA4F8C">
        <w:rPr>
          <w:color w:val="000000"/>
          <w:sz w:val="28"/>
          <w:szCs w:val="28"/>
        </w:rPr>
        <w:t>«</w:t>
      </w:r>
      <w:r w:rsidRPr="00EA4F8C">
        <w:rPr>
          <w:bCs/>
          <w:color w:val="000000"/>
          <w:sz w:val="28"/>
          <w:szCs w:val="28"/>
        </w:rPr>
        <w:t>Про встановлення</w:t>
      </w:r>
      <w:r w:rsidR="003F4556">
        <w:rPr>
          <w:bCs/>
          <w:color w:val="000000"/>
          <w:sz w:val="28"/>
          <w:szCs w:val="28"/>
        </w:rPr>
        <w:t xml:space="preserve"> єдиного податку та </w:t>
      </w:r>
      <w:r w:rsidRPr="00EA4F8C">
        <w:rPr>
          <w:bCs/>
          <w:color w:val="000000"/>
          <w:sz w:val="28"/>
          <w:szCs w:val="28"/>
        </w:rPr>
        <w:t>ставок єдиного подат</w:t>
      </w:r>
      <w:r w:rsidR="003F4556">
        <w:rPr>
          <w:bCs/>
          <w:color w:val="000000"/>
          <w:sz w:val="28"/>
          <w:szCs w:val="28"/>
        </w:rPr>
        <w:t>ку  на території   Саксаганської</w:t>
      </w:r>
      <w:r w:rsidR="000D7AA2">
        <w:rPr>
          <w:bCs/>
          <w:color w:val="000000"/>
          <w:sz w:val="28"/>
          <w:szCs w:val="28"/>
        </w:rPr>
        <w:t xml:space="preserve">  </w:t>
      </w:r>
      <w:r w:rsidRPr="00EA4F8C">
        <w:rPr>
          <w:bCs/>
          <w:color w:val="000000"/>
          <w:sz w:val="28"/>
          <w:szCs w:val="28"/>
        </w:rPr>
        <w:t xml:space="preserve">сільської </w:t>
      </w:r>
      <w:r w:rsidR="003F4556">
        <w:rPr>
          <w:bCs/>
          <w:color w:val="000000"/>
          <w:sz w:val="28"/>
          <w:szCs w:val="28"/>
        </w:rPr>
        <w:t xml:space="preserve"> територіальної  громади </w:t>
      </w:r>
      <w:r w:rsidRPr="00EA4F8C">
        <w:rPr>
          <w:color w:val="000000"/>
          <w:sz w:val="28"/>
          <w:szCs w:val="28"/>
        </w:rPr>
        <w:t>».</w:t>
      </w:r>
    </w:p>
    <w:p w:rsidR="002E1AC5" w:rsidRPr="004157C4" w:rsidRDefault="002E1AC5" w:rsidP="002E1AC5">
      <w:pPr>
        <w:pStyle w:val="3"/>
        <w:spacing w:before="120" w:beforeAutospacing="0" w:after="120" w:afterAutospacing="0"/>
        <w:jc w:val="center"/>
        <w:rPr>
          <w:color w:val="000000" w:themeColor="text1"/>
          <w:sz w:val="28"/>
          <w:szCs w:val="28"/>
          <w:lang w:val="uk-UA"/>
        </w:rPr>
      </w:pPr>
      <w:r w:rsidRPr="004157C4">
        <w:rPr>
          <w:color w:val="000000" w:themeColor="text1"/>
          <w:sz w:val="28"/>
          <w:szCs w:val="28"/>
          <w:lang w:val="uk-UA"/>
        </w:rPr>
        <w:t>II. Цілі державного регулювання</w:t>
      </w:r>
    </w:p>
    <w:p w:rsidR="002E1AC5" w:rsidRPr="003F4556" w:rsidRDefault="002E1AC5" w:rsidP="003F4556">
      <w:pPr>
        <w:pStyle w:val="af8"/>
        <w:rPr>
          <w:rFonts w:ascii="Times New Roman" w:hAnsi="Times New Roman"/>
          <w:sz w:val="28"/>
          <w:szCs w:val="28"/>
        </w:rPr>
      </w:pPr>
      <w:r w:rsidRPr="003F4556">
        <w:rPr>
          <w:rFonts w:ascii="Times New Roman" w:hAnsi="Times New Roman"/>
          <w:sz w:val="28"/>
          <w:szCs w:val="28"/>
        </w:rPr>
        <w:t xml:space="preserve">Проект регуляторного акта «Про встановлення </w:t>
      </w:r>
      <w:r w:rsidR="003F4556">
        <w:rPr>
          <w:rFonts w:ascii="Times New Roman" w:hAnsi="Times New Roman"/>
          <w:sz w:val="28"/>
          <w:szCs w:val="28"/>
        </w:rPr>
        <w:t xml:space="preserve">єдиного податку  та </w:t>
      </w:r>
      <w:r w:rsidRPr="003F4556">
        <w:rPr>
          <w:rFonts w:ascii="Times New Roman" w:hAnsi="Times New Roman"/>
          <w:sz w:val="28"/>
          <w:szCs w:val="28"/>
        </w:rPr>
        <w:t xml:space="preserve">ставок єдиного податку </w:t>
      </w:r>
      <w:r w:rsidR="003F4556">
        <w:rPr>
          <w:rFonts w:ascii="Times New Roman" w:hAnsi="Times New Roman"/>
          <w:sz w:val="28"/>
          <w:szCs w:val="28"/>
        </w:rPr>
        <w:t xml:space="preserve">на території  Саксаганської  сільської ради </w:t>
      </w:r>
      <w:r w:rsidRPr="003F4556">
        <w:rPr>
          <w:rFonts w:ascii="Times New Roman" w:hAnsi="Times New Roman"/>
          <w:sz w:val="28"/>
          <w:szCs w:val="28"/>
        </w:rPr>
        <w:t>» спрямований на розв’язання проблеми, визначеної</w:t>
      </w:r>
      <w:r w:rsidR="00DA790C">
        <w:rPr>
          <w:rFonts w:ascii="Times New Roman" w:hAnsi="Times New Roman"/>
          <w:sz w:val="28"/>
          <w:szCs w:val="28"/>
        </w:rPr>
        <w:t xml:space="preserve"> </w:t>
      </w:r>
      <w:r w:rsidR="003F4556">
        <w:rPr>
          <w:rFonts w:ascii="Times New Roman" w:hAnsi="Times New Roman"/>
          <w:sz w:val="28"/>
          <w:szCs w:val="28"/>
        </w:rPr>
        <w:t xml:space="preserve">у попередньому розділі аналізу </w:t>
      </w:r>
      <w:r w:rsidR="00DA790C">
        <w:rPr>
          <w:rFonts w:ascii="Times New Roman" w:hAnsi="Times New Roman"/>
          <w:sz w:val="28"/>
          <w:szCs w:val="28"/>
        </w:rPr>
        <w:t xml:space="preserve">регуляторного впливу, </w:t>
      </w:r>
      <w:proofErr w:type="spellStart"/>
      <w:r w:rsidR="00DA790C">
        <w:rPr>
          <w:rFonts w:ascii="Times New Roman" w:hAnsi="Times New Roman"/>
          <w:sz w:val="28"/>
          <w:szCs w:val="28"/>
        </w:rPr>
        <w:t>в</w:t>
      </w:r>
      <w:r w:rsidRPr="003F4556">
        <w:rPr>
          <w:rFonts w:ascii="Times New Roman" w:hAnsi="Times New Roman"/>
          <w:sz w:val="28"/>
          <w:szCs w:val="28"/>
        </w:rPr>
        <w:t>цілому</w:t>
      </w:r>
      <w:proofErr w:type="spellEnd"/>
      <w:r w:rsidRPr="003F4556">
        <w:rPr>
          <w:rFonts w:ascii="Times New Roman" w:hAnsi="Times New Roman"/>
          <w:sz w:val="28"/>
          <w:szCs w:val="28"/>
        </w:rPr>
        <w:t>.</w:t>
      </w:r>
    </w:p>
    <w:p w:rsidR="002E1AC5" w:rsidRPr="003F4556" w:rsidRDefault="002E1AC5" w:rsidP="003F4556">
      <w:pPr>
        <w:pStyle w:val="af8"/>
        <w:rPr>
          <w:rFonts w:ascii="Times New Roman" w:hAnsi="Times New Roman"/>
          <w:sz w:val="28"/>
          <w:szCs w:val="28"/>
        </w:rPr>
      </w:pPr>
      <w:r w:rsidRPr="003F4556">
        <w:rPr>
          <w:rFonts w:ascii="Times New Roman" w:hAnsi="Times New Roman"/>
          <w:sz w:val="28"/>
          <w:szCs w:val="28"/>
        </w:rPr>
        <w:t>Основними цілями його прийняття є встановлення ставок</w:t>
      </w:r>
      <w:r w:rsidR="00DA790C">
        <w:rPr>
          <w:rFonts w:ascii="Times New Roman" w:hAnsi="Times New Roman"/>
          <w:sz w:val="28"/>
          <w:szCs w:val="28"/>
        </w:rPr>
        <w:t xml:space="preserve"> </w:t>
      </w:r>
      <w:r w:rsidRPr="003F4556">
        <w:rPr>
          <w:rFonts w:ascii="Times New Roman" w:hAnsi="Times New Roman"/>
          <w:sz w:val="28"/>
          <w:szCs w:val="28"/>
        </w:rPr>
        <w:t xml:space="preserve"> єдиного податку відповідно до вимог </w:t>
      </w:r>
      <w:r w:rsidR="00DA790C">
        <w:rPr>
          <w:rFonts w:ascii="Times New Roman" w:hAnsi="Times New Roman"/>
          <w:sz w:val="28"/>
          <w:szCs w:val="28"/>
        </w:rPr>
        <w:t xml:space="preserve"> </w:t>
      </w:r>
      <w:r w:rsidRPr="003F4556">
        <w:rPr>
          <w:rFonts w:ascii="Times New Roman" w:hAnsi="Times New Roman"/>
          <w:sz w:val="28"/>
          <w:szCs w:val="28"/>
        </w:rPr>
        <w:t xml:space="preserve">Кодексу для суб’єктів господарювання – платників податку І та ІІ груп залежно від виду господарської діяльності, отримання до бюджету податкових надходжень від сплати єдиного податку у сумі </w:t>
      </w:r>
      <w:r w:rsidR="00D61737">
        <w:rPr>
          <w:rFonts w:ascii="Times New Roman" w:hAnsi="Times New Roman"/>
          <w:sz w:val="28"/>
          <w:szCs w:val="28"/>
        </w:rPr>
        <w:t>1115961</w:t>
      </w:r>
      <w:r w:rsidRPr="003F4556">
        <w:rPr>
          <w:rFonts w:ascii="Times New Roman" w:hAnsi="Times New Roman"/>
          <w:sz w:val="28"/>
          <w:szCs w:val="28"/>
        </w:rPr>
        <w:t>грн.</w:t>
      </w:r>
    </w:p>
    <w:p w:rsidR="002E1AC5" w:rsidRPr="003F4556" w:rsidRDefault="002E1AC5" w:rsidP="003F4556">
      <w:pPr>
        <w:pStyle w:val="af8"/>
        <w:rPr>
          <w:rFonts w:ascii="Times New Roman" w:hAnsi="Times New Roman"/>
          <w:sz w:val="28"/>
          <w:szCs w:val="28"/>
        </w:rPr>
      </w:pPr>
      <w:r w:rsidRPr="003F4556">
        <w:rPr>
          <w:rFonts w:ascii="Times New Roman" w:hAnsi="Times New Roman"/>
          <w:sz w:val="28"/>
          <w:szCs w:val="28"/>
        </w:rPr>
        <w:t xml:space="preserve"> Ухвалення рішення сприяє підвищенню рівня податкової дисципліни, ефективності контролю фіскальної служби в частині наповненості бюджету громади та своєчасності сплати податку.</w:t>
      </w:r>
    </w:p>
    <w:p w:rsidR="002E1AC5" w:rsidRPr="00EA4F8C" w:rsidRDefault="002E1AC5" w:rsidP="002E1AC5">
      <w:pPr>
        <w:pStyle w:val="3"/>
        <w:spacing w:before="240" w:beforeAutospacing="0" w:after="0" w:afterAutospacing="0"/>
        <w:jc w:val="center"/>
        <w:rPr>
          <w:sz w:val="28"/>
          <w:szCs w:val="28"/>
          <w:lang w:val="uk-UA"/>
        </w:rPr>
      </w:pPr>
      <w:r w:rsidRPr="00EA4F8C">
        <w:rPr>
          <w:sz w:val="28"/>
          <w:szCs w:val="28"/>
          <w:lang w:val="uk-UA"/>
        </w:rPr>
        <w:t>III. Визначення та оцінка альтернативних способів досягнення цілей</w:t>
      </w:r>
    </w:p>
    <w:p w:rsidR="002E1AC5" w:rsidRPr="00EA4F8C" w:rsidRDefault="002E1AC5" w:rsidP="002E1AC5">
      <w:pPr>
        <w:pStyle w:val="Default"/>
        <w:spacing w:before="120"/>
        <w:ind w:firstLine="720"/>
        <w:jc w:val="both"/>
        <w:rPr>
          <w:sz w:val="28"/>
          <w:szCs w:val="28"/>
          <w:lang w:val="uk-UA"/>
        </w:rPr>
      </w:pPr>
      <w:r w:rsidRPr="00EA4F8C">
        <w:rPr>
          <w:sz w:val="28"/>
          <w:szCs w:val="28"/>
          <w:lang w:val="uk-UA"/>
        </w:rPr>
        <w:lastRenderedPageBreak/>
        <w:t>1. Визначення альтернативних способів</w:t>
      </w:r>
    </w:p>
    <w:p w:rsidR="002E1AC5" w:rsidRPr="00EA4F8C" w:rsidRDefault="002E1AC5" w:rsidP="002E1AC5">
      <w:pPr>
        <w:pStyle w:val="Default"/>
        <w:ind w:firstLine="720"/>
        <w:jc w:val="both"/>
        <w:rPr>
          <w:sz w:val="28"/>
          <w:szCs w:val="28"/>
          <w:lang w:val="uk-UA"/>
        </w:rPr>
      </w:pPr>
      <w:r w:rsidRPr="00EA4F8C">
        <w:rPr>
          <w:sz w:val="28"/>
          <w:szCs w:val="28"/>
          <w:lang w:val="uk-UA"/>
        </w:rPr>
        <w:t>У ході пошуку альтернативних способів досягнення цілей для проведення оцінки прийняття даного регуляторного акта р</w:t>
      </w:r>
      <w:r w:rsidRPr="00EA4F8C">
        <w:rPr>
          <w:bCs/>
          <w:sz w:val="28"/>
          <w:szCs w:val="28"/>
          <w:lang w:val="uk-UA"/>
        </w:rPr>
        <w:t>озглядається розробником акта як перша альтернатива (далі – Альтернатива 1)</w:t>
      </w:r>
      <w:r w:rsidRPr="00EA4F8C">
        <w:rPr>
          <w:sz w:val="28"/>
          <w:szCs w:val="28"/>
          <w:lang w:val="uk-UA"/>
        </w:rPr>
        <w:t>, другою альтернативною є неприйняття нового регуляторного акта</w:t>
      </w:r>
      <w:r w:rsidRPr="00EA4F8C">
        <w:rPr>
          <w:bCs/>
          <w:sz w:val="28"/>
          <w:szCs w:val="28"/>
          <w:lang w:val="uk-UA"/>
        </w:rPr>
        <w:t xml:space="preserve"> (далі – Альтернатива 2).</w:t>
      </w:r>
    </w:p>
    <w:p w:rsidR="002E1AC5" w:rsidRPr="00EA4F8C" w:rsidRDefault="002E1AC5" w:rsidP="002E1AC5">
      <w:pPr>
        <w:pStyle w:val="a3"/>
        <w:spacing w:before="120" w:beforeAutospacing="0" w:after="0" w:afterAutospacing="0"/>
        <w:ind w:firstLine="720"/>
        <w:jc w:val="both"/>
        <w:rPr>
          <w:sz w:val="28"/>
          <w:szCs w:val="28"/>
        </w:rPr>
      </w:pPr>
      <w:r w:rsidRPr="00EA4F8C">
        <w:rPr>
          <w:sz w:val="28"/>
          <w:szCs w:val="28"/>
        </w:rPr>
        <w:t xml:space="preserve"> Альтернативні способи досягнення цілей державного регулювання:</w:t>
      </w:r>
    </w:p>
    <w:tbl>
      <w:tblPr>
        <w:tblW w:w="4955"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54"/>
        <w:gridCol w:w="7293"/>
      </w:tblGrid>
      <w:tr w:rsidR="002E1AC5" w:rsidRPr="00EA4F8C" w:rsidTr="00ED3D78">
        <w:trPr>
          <w:tblCellSpacing w:w="22" w:type="dxa"/>
        </w:trPr>
        <w:tc>
          <w:tcPr>
            <w:tcW w:w="1106"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jc w:val="center"/>
              <w:rPr>
                <w:sz w:val="28"/>
                <w:szCs w:val="28"/>
              </w:rPr>
            </w:pPr>
            <w:r w:rsidRPr="00EA4F8C">
              <w:rPr>
                <w:sz w:val="28"/>
                <w:szCs w:val="28"/>
              </w:rPr>
              <w:t>Вид альтернативи</w:t>
            </w:r>
          </w:p>
        </w:tc>
        <w:tc>
          <w:tcPr>
            <w:tcW w:w="3827"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jc w:val="center"/>
              <w:rPr>
                <w:sz w:val="28"/>
                <w:szCs w:val="28"/>
              </w:rPr>
            </w:pPr>
            <w:r w:rsidRPr="00EA4F8C">
              <w:rPr>
                <w:sz w:val="28"/>
                <w:szCs w:val="28"/>
              </w:rPr>
              <w:t>Опис альтернативи</w:t>
            </w:r>
          </w:p>
        </w:tc>
      </w:tr>
      <w:tr w:rsidR="002E1AC5" w:rsidRPr="003B275D" w:rsidTr="00ED3D78">
        <w:trPr>
          <w:tblCellSpacing w:w="22" w:type="dxa"/>
        </w:trPr>
        <w:tc>
          <w:tcPr>
            <w:tcW w:w="1106"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ind w:right="-68"/>
              <w:rPr>
                <w:sz w:val="28"/>
                <w:szCs w:val="28"/>
              </w:rPr>
            </w:pPr>
            <w:r w:rsidRPr="00EA4F8C">
              <w:rPr>
                <w:sz w:val="28"/>
                <w:szCs w:val="28"/>
              </w:rPr>
              <w:t>Альтернатива 1</w:t>
            </w:r>
          </w:p>
        </w:tc>
        <w:tc>
          <w:tcPr>
            <w:tcW w:w="3827"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f8"/>
              <w:jc w:val="both"/>
              <w:rPr>
                <w:rStyle w:val="12"/>
                <w:sz w:val="28"/>
                <w:szCs w:val="28"/>
              </w:rPr>
            </w:pPr>
            <w:r w:rsidRPr="00EA4F8C">
              <w:rPr>
                <w:rFonts w:ascii="Times New Roman" w:hAnsi="Times New Roman"/>
                <w:sz w:val="28"/>
                <w:szCs w:val="28"/>
              </w:rPr>
              <w:t>Застосування альтернативи є найбільш прийнятним. З уведенням у дію запропонованого регуляторного акта будуть упорядковані відносини між суб’єктами господарювання та органами державної влади й місцевого самоврядування в питаннях сплати єдиного податку фізичними особами-підприємцями першої й другої груп платників єдиного податку. Установлення ставок єдиного податку забезпечить надходження до бюджету та нестиме більш прийнятне</w:t>
            </w:r>
            <w:r w:rsidRPr="00EA4F8C">
              <w:rPr>
                <w:rStyle w:val="12"/>
                <w:color w:val="000000"/>
                <w:sz w:val="28"/>
                <w:szCs w:val="28"/>
                <w:lang w:eastAsia="uk-UA"/>
              </w:rPr>
              <w:t xml:space="preserve"> соціально справедливе податкове навантаження для суб’єктів господарювання, що підпадають під  оподаткування  за  спрощеною системою.</w:t>
            </w:r>
          </w:p>
          <w:p w:rsidR="002E1AC5" w:rsidRPr="00EA4F8C" w:rsidRDefault="002E1AC5" w:rsidP="00ED3D78">
            <w:pPr>
              <w:pStyle w:val="af8"/>
              <w:jc w:val="both"/>
              <w:rPr>
                <w:rStyle w:val="12"/>
                <w:sz w:val="28"/>
                <w:szCs w:val="28"/>
                <w:lang w:eastAsia="uk-UA"/>
              </w:rPr>
            </w:pPr>
            <w:r w:rsidRPr="00EA4F8C">
              <w:rPr>
                <w:rStyle w:val="12"/>
                <w:sz w:val="28"/>
                <w:szCs w:val="28"/>
                <w:lang w:eastAsia="uk-UA"/>
              </w:rPr>
              <w:t>Прогнозні показни</w:t>
            </w:r>
            <w:r w:rsidR="00ED3D78">
              <w:rPr>
                <w:rStyle w:val="12"/>
                <w:sz w:val="28"/>
                <w:szCs w:val="28"/>
                <w:lang w:eastAsia="uk-UA"/>
              </w:rPr>
              <w:t>ки надходжень до бюджету на 2024</w:t>
            </w:r>
            <w:r w:rsidRPr="00EA4F8C">
              <w:rPr>
                <w:rStyle w:val="12"/>
                <w:sz w:val="28"/>
                <w:szCs w:val="28"/>
                <w:lang w:eastAsia="uk-UA"/>
              </w:rPr>
              <w:t xml:space="preserve"> рік складуть </w:t>
            </w:r>
            <w:r w:rsidR="00D61737">
              <w:rPr>
                <w:rStyle w:val="12"/>
                <w:sz w:val="28"/>
                <w:szCs w:val="28"/>
                <w:lang w:eastAsia="uk-UA"/>
              </w:rPr>
              <w:t>1115961</w:t>
            </w:r>
            <w:r w:rsidRPr="00EA4F8C">
              <w:rPr>
                <w:rStyle w:val="12"/>
                <w:sz w:val="28"/>
                <w:szCs w:val="28"/>
                <w:lang w:eastAsia="uk-UA"/>
              </w:rPr>
              <w:t xml:space="preserve"> грн.,</w:t>
            </w:r>
          </w:p>
          <w:p w:rsidR="002E1AC5" w:rsidRPr="00EA4F8C" w:rsidRDefault="002E1AC5" w:rsidP="00ED3D78">
            <w:pPr>
              <w:pStyle w:val="af8"/>
              <w:jc w:val="both"/>
              <w:rPr>
                <w:rStyle w:val="12"/>
                <w:sz w:val="28"/>
                <w:szCs w:val="28"/>
                <w:lang w:eastAsia="uk-UA"/>
              </w:rPr>
            </w:pPr>
            <w:r w:rsidRPr="00EA4F8C">
              <w:rPr>
                <w:rStyle w:val="12"/>
                <w:sz w:val="28"/>
                <w:szCs w:val="28"/>
                <w:lang w:eastAsia="uk-UA"/>
              </w:rPr>
              <w:t xml:space="preserve"> І група платників податку – </w:t>
            </w:r>
            <w:r w:rsidR="0057410E">
              <w:rPr>
                <w:rStyle w:val="12"/>
                <w:sz w:val="28"/>
                <w:szCs w:val="28"/>
                <w:lang w:eastAsia="uk-UA"/>
              </w:rPr>
              <w:t xml:space="preserve">6441 </w:t>
            </w:r>
            <w:r w:rsidRPr="00EA4F8C">
              <w:rPr>
                <w:rStyle w:val="12"/>
                <w:sz w:val="28"/>
                <w:szCs w:val="28"/>
                <w:lang w:eastAsia="uk-UA"/>
              </w:rPr>
              <w:t>грн.,</w:t>
            </w:r>
          </w:p>
          <w:p w:rsidR="002E1AC5" w:rsidRPr="00EA4F8C" w:rsidRDefault="002E1AC5" w:rsidP="00ED3D78">
            <w:pPr>
              <w:pStyle w:val="af8"/>
              <w:jc w:val="both"/>
              <w:rPr>
                <w:rStyle w:val="12"/>
                <w:sz w:val="28"/>
                <w:szCs w:val="28"/>
                <w:lang w:eastAsia="uk-UA"/>
              </w:rPr>
            </w:pPr>
            <w:r w:rsidRPr="00EA4F8C">
              <w:rPr>
                <w:rStyle w:val="12"/>
                <w:sz w:val="28"/>
                <w:szCs w:val="28"/>
                <w:lang w:eastAsia="uk-UA"/>
              </w:rPr>
              <w:t xml:space="preserve"> ІІ група – </w:t>
            </w:r>
            <w:r w:rsidR="00D61737">
              <w:rPr>
                <w:rStyle w:val="12"/>
                <w:sz w:val="28"/>
                <w:szCs w:val="28"/>
                <w:lang w:eastAsia="uk-UA"/>
              </w:rPr>
              <w:t>1109520</w:t>
            </w:r>
            <w:r w:rsidRPr="00EA4F8C">
              <w:rPr>
                <w:rStyle w:val="12"/>
                <w:sz w:val="28"/>
                <w:szCs w:val="28"/>
                <w:lang w:eastAsia="uk-UA"/>
              </w:rPr>
              <w:t xml:space="preserve"> грн. (Таблиця 2) Суб’єкти господарювання сплачуватимуть єдиний податок:</w:t>
            </w:r>
          </w:p>
          <w:p w:rsidR="002E1AC5" w:rsidRPr="00EA4F8C" w:rsidRDefault="002E1AC5" w:rsidP="00ED3D78">
            <w:pPr>
              <w:spacing w:line="233" w:lineRule="auto"/>
              <w:ind w:firstLine="357"/>
              <w:jc w:val="both"/>
              <w:rPr>
                <w:sz w:val="28"/>
                <w:szCs w:val="28"/>
                <w:lang w:val="uk-UA"/>
              </w:rPr>
            </w:pPr>
            <w:r w:rsidRPr="00EA4F8C">
              <w:rPr>
                <w:rStyle w:val="12"/>
                <w:sz w:val="28"/>
                <w:szCs w:val="28"/>
                <w:lang w:val="uk-UA"/>
              </w:rPr>
              <w:t>Стабільність надходжень, що формують загальний фонд бюджету, дозволяє забезпечити безперебійну життєдіяльність громади в різних сферах, та провести всі інші соціально важливі видатки, отримати всім мешканцям суспільні послуги в тій чи іншій сфері, якими опікуються органи місцевого самоврядування</w:t>
            </w:r>
          </w:p>
        </w:tc>
      </w:tr>
      <w:tr w:rsidR="002E1AC5" w:rsidRPr="00EA4F8C" w:rsidTr="00ED3D78">
        <w:trPr>
          <w:tblCellSpacing w:w="22" w:type="dxa"/>
        </w:trPr>
        <w:tc>
          <w:tcPr>
            <w:tcW w:w="1106"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ind w:right="-67"/>
              <w:rPr>
                <w:sz w:val="28"/>
                <w:szCs w:val="28"/>
              </w:rPr>
            </w:pPr>
            <w:r w:rsidRPr="00EA4F8C">
              <w:rPr>
                <w:sz w:val="28"/>
                <w:szCs w:val="28"/>
              </w:rPr>
              <w:t>Альтернатива 2</w:t>
            </w:r>
          </w:p>
        </w:tc>
        <w:tc>
          <w:tcPr>
            <w:tcW w:w="3827" w:type="pct"/>
            <w:tcBorders>
              <w:top w:val="outset" w:sz="6" w:space="0" w:color="auto"/>
              <w:left w:val="outset" w:sz="6" w:space="0" w:color="auto"/>
              <w:bottom w:val="outset" w:sz="6" w:space="0" w:color="auto"/>
              <w:right w:val="outset" w:sz="6" w:space="0" w:color="auto"/>
            </w:tcBorders>
            <w:shd w:val="clear" w:color="auto" w:fill="auto"/>
          </w:tcPr>
          <w:p w:rsidR="007E2134" w:rsidRDefault="002E1AC5" w:rsidP="007E2134">
            <w:pPr>
              <w:pStyle w:val="rvps2"/>
              <w:shd w:val="clear" w:color="auto" w:fill="FFFFFF"/>
              <w:tabs>
                <w:tab w:val="left" w:pos="720"/>
              </w:tabs>
              <w:spacing w:before="0" w:beforeAutospacing="0" w:after="0" w:afterAutospacing="0"/>
              <w:ind w:firstLine="278"/>
              <w:jc w:val="both"/>
              <w:textAlignment w:val="baseline"/>
              <w:rPr>
                <w:sz w:val="28"/>
                <w:szCs w:val="28"/>
                <w:lang w:val="uk-UA"/>
              </w:rPr>
            </w:pPr>
            <w:r w:rsidRPr="00EA4F8C">
              <w:rPr>
                <w:sz w:val="28"/>
                <w:szCs w:val="28"/>
                <w:lang w:val="uk-UA"/>
              </w:rPr>
              <w:t xml:space="preserve"> Альтернатива не є прийнятною, оскільки вона веде до відмови від використання економічних ресурсів громади, що спрямовуються на фінансу</w:t>
            </w:r>
            <w:r w:rsidR="00ED3D78">
              <w:rPr>
                <w:sz w:val="28"/>
                <w:szCs w:val="28"/>
                <w:lang w:val="uk-UA"/>
              </w:rPr>
              <w:t>вання її інфраструктури (за 202</w:t>
            </w:r>
            <w:r w:rsidR="0057410E">
              <w:rPr>
                <w:sz w:val="28"/>
                <w:szCs w:val="28"/>
                <w:lang w:val="uk-UA"/>
              </w:rPr>
              <w:t>3</w:t>
            </w:r>
            <w:r w:rsidRPr="00EA4F8C">
              <w:rPr>
                <w:sz w:val="28"/>
                <w:szCs w:val="28"/>
                <w:lang w:val="uk-UA"/>
              </w:rPr>
              <w:t xml:space="preserve"> рік від сплати єдиного податку платниками І та ІІ груп отримано </w:t>
            </w:r>
            <w:r w:rsidR="00D61737">
              <w:rPr>
                <w:sz w:val="28"/>
                <w:szCs w:val="28"/>
                <w:lang w:val="uk-UA"/>
              </w:rPr>
              <w:t>933773</w:t>
            </w:r>
            <w:r w:rsidRPr="00EA4F8C">
              <w:rPr>
                <w:sz w:val="28"/>
                <w:szCs w:val="28"/>
                <w:lang w:val="uk-UA"/>
              </w:rPr>
              <w:t xml:space="preserve">грн., </w:t>
            </w:r>
            <w:r w:rsidRPr="00EA4F8C">
              <w:rPr>
                <w:rStyle w:val="12"/>
                <w:sz w:val="28"/>
                <w:szCs w:val="28"/>
                <w:lang w:val="uk-UA" w:eastAsia="uk-UA"/>
              </w:rPr>
              <w:t>прогнозні показни</w:t>
            </w:r>
            <w:r w:rsidR="00ED3D78">
              <w:rPr>
                <w:rStyle w:val="12"/>
                <w:sz w:val="28"/>
                <w:szCs w:val="28"/>
                <w:lang w:val="uk-UA" w:eastAsia="uk-UA"/>
              </w:rPr>
              <w:t>ки надходжень до бюджету на 2024</w:t>
            </w:r>
            <w:r w:rsidRPr="00EA4F8C">
              <w:rPr>
                <w:rStyle w:val="12"/>
                <w:sz w:val="28"/>
                <w:szCs w:val="28"/>
                <w:lang w:val="uk-UA" w:eastAsia="uk-UA"/>
              </w:rPr>
              <w:t xml:space="preserve"> рік   податку складуть</w:t>
            </w:r>
            <w:r w:rsidR="00DA790C">
              <w:rPr>
                <w:rStyle w:val="12"/>
                <w:sz w:val="28"/>
                <w:szCs w:val="28"/>
                <w:lang w:val="uk-UA" w:eastAsia="uk-UA"/>
              </w:rPr>
              <w:t xml:space="preserve"> </w:t>
            </w:r>
            <w:r w:rsidR="00D61737">
              <w:rPr>
                <w:rStyle w:val="12"/>
                <w:sz w:val="28"/>
                <w:szCs w:val="28"/>
                <w:lang w:val="uk-UA" w:eastAsia="uk-UA"/>
              </w:rPr>
              <w:t>933773</w:t>
            </w:r>
            <w:r w:rsidRPr="00EA4F8C">
              <w:rPr>
                <w:rStyle w:val="12"/>
                <w:sz w:val="28"/>
                <w:szCs w:val="28"/>
                <w:lang w:val="uk-UA" w:eastAsia="uk-UA"/>
              </w:rPr>
              <w:t xml:space="preserve">грн., у тому числі І група – </w:t>
            </w:r>
            <w:r w:rsidR="00D61737">
              <w:rPr>
                <w:rStyle w:val="12"/>
                <w:sz w:val="28"/>
                <w:szCs w:val="28"/>
                <w:lang w:val="uk-UA" w:eastAsia="uk-UA"/>
              </w:rPr>
              <w:t>5153</w:t>
            </w:r>
            <w:r w:rsidRPr="00EA4F8C">
              <w:rPr>
                <w:rStyle w:val="12"/>
                <w:sz w:val="28"/>
                <w:szCs w:val="28"/>
                <w:lang w:val="uk-UA" w:eastAsia="uk-UA"/>
              </w:rPr>
              <w:t xml:space="preserve">грн., ІІ група – </w:t>
            </w:r>
            <w:r w:rsidR="00D61737">
              <w:rPr>
                <w:rStyle w:val="12"/>
                <w:sz w:val="28"/>
                <w:szCs w:val="28"/>
                <w:lang w:val="uk-UA" w:eastAsia="uk-UA"/>
              </w:rPr>
              <w:t>928620</w:t>
            </w:r>
            <w:r w:rsidRPr="00EA4F8C">
              <w:rPr>
                <w:rStyle w:val="12"/>
                <w:sz w:val="28"/>
                <w:szCs w:val="28"/>
                <w:lang w:val="uk-UA" w:eastAsia="uk-UA"/>
              </w:rPr>
              <w:t xml:space="preserve"> грн. </w:t>
            </w:r>
            <w:r w:rsidRPr="00EA4F8C">
              <w:rPr>
                <w:sz w:val="28"/>
                <w:szCs w:val="28"/>
                <w:lang w:val="uk-UA"/>
              </w:rPr>
              <w:t xml:space="preserve">У разі не встановлення відповідних ставок, сільський бюджет  втратить надходження єдиного податку у сумі </w:t>
            </w:r>
            <w:r w:rsidR="007E2134">
              <w:rPr>
                <w:sz w:val="28"/>
                <w:szCs w:val="28"/>
                <w:lang w:val="uk-UA"/>
              </w:rPr>
              <w:t xml:space="preserve">182188 </w:t>
            </w:r>
            <w:r w:rsidRPr="00EA4F8C">
              <w:rPr>
                <w:sz w:val="28"/>
                <w:szCs w:val="28"/>
                <w:lang w:val="uk-UA"/>
              </w:rPr>
              <w:t xml:space="preserve">грн. </w:t>
            </w:r>
          </w:p>
          <w:p w:rsidR="002E1AC5" w:rsidRPr="00EA4F8C" w:rsidRDefault="002E1AC5" w:rsidP="007E2134">
            <w:pPr>
              <w:pStyle w:val="rvps2"/>
              <w:shd w:val="clear" w:color="auto" w:fill="FFFFFF"/>
              <w:tabs>
                <w:tab w:val="left" w:pos="720"/>
              </w:tabs>
              <w:spacing w:before="0" w:beforeAutospacing="0" w:after="0" w:afterAutospacing="0"/>
              <w:ind w:firstLine="278"/>
              <w:jc w:val="both"/>
              <w:textAlignment w:val="baseline"/>
              <w:rPr>
                <w:sz w:val="28"/>
                <w:szCs w:val="28"/>
                <w:lang w:val="uk-UA"/>
              </w:rPr>
            </w:pPr>
            <w:r w:rsidRPr="00EA4F8C">
              <w:rPr>
                <w:sz w:val="28"/>
                <w:szCs w:val="28"/>
                <w:lang w:val="uk-UA"/>
              </w:rPr>
              <w:t xml:space="preserve">Неприйняття нового регуляторного акту в дію не узгоджуватиметься з вимогами Бюджетного та </w:t>
            </w:r>
            <w:r w:rsidRPr="00EA4F8C">
              <w:rPr>
                <w:sz w:val="28"/>
                <w:szCs w:val="28"/>
                <w:lang w:val="uk-UA"/>
              </w:rPr>
              <w:lastRenderedPageBreak/>
              <w:t xml:space="preserve">Податкового кодексів України, зокрема з принципами податкового законодавства України щодо прийняття рішення </w:t>
            </w:r>
            <w:r w:rsidR="00DA790C">
              <w:rPr>
                <w:sz w:val="28"/>
                <w:szCs w:val="28"/>
                <w:lang w:val="uk-UA"/>
              </w:rPr>
              <w:t xml:space="preserve"> </w:t>
            </w:r>
            <w:r w:rsidRPr="00EA4F8C">
              <w:rPr>
                <w:sz w:val="28"/>
                <w:szCs w:val="28"/>
                <w:lang w:val="uk-UA"/>
              </w:rPr>
              <w:t>щорічно</w:t>
            </w:r>
          </w:p>
        </w:tc>
      </w:tr>
      <w:tr w:rsidR="002E1AC5" w:rsidRPr="00EA4F8C" w:rsidTr="00ED3D78">
        <w:trPr>
          <w:tblCellSpacing w:w="22" w:type="dxa"/>
        </w:trPr>
        <w:tc>
          <w:tcPr>
            <w:tcW w:w="1106"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ind w:right="-67"/>
              <w:jc w:val="both"/>
              <w:rPr>
                <w:sz w:val="28"/>
                <w:szCs w:val="28"/>
              </w:rPr>
            </w:pPr>
          </w:p>
        </w:tc>
        <w:tc>
          <w:tcPr>
            <w:tcW w:w="3827"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4"/>
              <w:spacing w:after="0"/>
              <w:jc w:val="both"/>
              <w:rPr>
                <w:rFonts w:cs="Courier New"/>
                <w:sz w:val="28"/>
                <w:szCs w:val="28"/>
              </w:rPr>
            </w:pPr>
          </w:p>
        </w:tc>
      </w:tr>
    </w:tbl>
    <w:p w:rsidR="002E1AC5" w:rsidRPr="00EA4F8C" w:rsidRDefault="002E1AC5" w:rsidP="002E1AC5">
      <w:pPr>
        <w:pStyle w:val="af8"/>
        <w:ind w:firstLine="709"/>
        <w:jc w:val="both"/>
        <w:rPr>
          <w:rFonts w:ascii="Times New Roman" w:hAnsi="Times New Roman"/>
          <w:i/>
          <w:sz w:val="24"/>
          <w:szCs w:val="24"/>
          <w:highlight w:val="yellow"/>
        </w:rPr>
      </w:pPr>
      <w:r w:rsidRPr="00EA4F8C">
        <w:rPr>
          <w:rFonts w:ascii="Times New Roman" w:hAnsi="Times New Roman"/>
          <w:i/>
          <w:sz w:val="24"/>
          <w:szCs w:val="24"/>
        </w:rPr>
        <w:t xml:space="preserve">Примітка: Максимальна ставка податку для платників </w:t>
      </w:r>
      <w:r w:rsidR="00ED3D78">
        <w:rPr>
          <w:rFonts w:ascii="Times New Roman" w:hAnsi="Times New Roman"/>
          <w:i/>
          <w:sz w:val="24"/>
          <w:szCs w:val="24"/>
        </w:rPr>
        <w:t xml:space="preserve">І групи 10% – </w:t>
      </w:r>
      <w:r w:rsidR="007E2134">
        <w:rPr>
          <w:rFonts w:ascii="Times New Roman" w:hAnsi="Times New Roman"/>
          <w:i/>
          <w:sz w:val="24"/>
          <w:szCs w:val="24"/>
        </w:rPr>
        <w:t>268,4</w:t>
      </w:r>
      <w:r w:rsidR="00ED3D78">
        <w:rPr>
          <w:rFonts w:ascii="Times New Roman" w:hAnsi="Times New Roman"/>
          <w:i/>
          <w:sz w:val="24"/>
          <w:szCs w:val="24"/>
        </w:rPr>
        <w:t xml:space="preserve">0 грн. на 2023 рік </w:t>
      </w:r>
      <w:r w:rsidR="007E2134">
        <w:rPr>
          <w:rFonts w:ascii="Times New Roman" w:hAnsi="Times New Roman"/>
          <w:i/>
          <w:sz w:val="24"/>
          <w:szCs w:val="24"/>
        </w:rPr>
        <w:t xml:space="preserve">( від розміру прожиткового мінімуму </w:t>
      </w:r>
      <w:r w:rsidR="007E2134" w:rsidRPr="00EA4F8C">
        <w:rPr>
          <w:rFonts w:ascii="Times New Roman" w:hAnsi="Times New Roman"/>
          <w:i/>
          <w:sz w:val="24"/>
          <w:szCs w:val="24"/>
        </w:rPr>
        <w:t>, ус</w:t>
      </w:r>
      <w:r w:rsidR="007E2134">
        <w:rPr>
          <w:rFonts w:ascii="Times New Roman" w:hAnsi="Times New Roman"/>
          <w:i/>
          <w:sz w:val="24"/>
          <w:szCs w:val="24"/>
        </w:rPr>
        <w:t>тановленої законом на 01.01.2023</w:t>
      </w:r>
      <w:r w:rsidR="007E2134" w:rsidRPr="00EA4F8C">
        <w:rPr>
          <w:rFonts w:ascii="Times New Roman" w:hAnsi="Times New Roman"/>
          <w:i/>
          <w:sz w:val="24"/>
          <w:szCs w:val="24"/>
        </w:rPr>
        <w:t xml:space="preserve"> –</w:t>
      </w:r>
      <w:r w:rsidR="007E2134">
        <w:rPr>
          <w:rFonts w:ascii="Times New Roman" w:hAnsi="Times New Roman"/>
          <w:i/>
          <w:sz w:val="24"/>
          <w:szCs w:val="24"/>
        </w:rPr>
        <w:t>2684,00 грн., прогнозна на 2024</w:t>
      </w:r>
      <w:r w:rsidR="007E2134" w:rsidRPr="00EA4F8C">
        <w:rPr>
          <w:rFonts w:ascii="Times New Roman" w:hAnsi="Times New Roman"/>
          <w:i/>
          <w:sz w:val="24"/>
          <w:szCs w:val="24"/>
        </w:rPr>
        <w:t xml:space="preserve"> – </w:t>
      </w:r>
      <w:r w:rsidR="007E2134">
        <w:rPr>
          <w:rFonts w:ascii="Times New Roman" w:hAnsi="Times New Roman"/>
          <w:i/>
          <w:sz w:val="24"/>
          <w:szCs w:val="24"/>
        </w:rPr>
        <w:t>2684</w:t>
      </w:r>
      <w:r w:rsidR="007E2134" w:rsidRPr="00EA4F8C">
        <w:rPr>
          <w:rFonts w:ascii="Times New Roman" w:hAnsi="Times New Roman"/>
          <w:i/>
          <w:sz w:val="24"/>
          <w:szCs w:val="24"/>
        </w:rPr>
        <w:t>,00 грн</w:t>
      </w:r>
      <w:r w:rsidR="007E2134">
        <w:rPr>
          <w:rFonts w:ascii="Times New Roman" w:hAnsi="Times New Roman"/>
          <w:i/>
          <w:sz w:val="24"/>
          <w:szCs w:val="24"/>
        </w:rPr>
        <w:t xml:space="preserve">) </w:t>
      </w:r>
      <w:r w:rsidRPr="00EA4F8C">
        <w:rPr>
          <w:rFonts w:ascii="Times New Roman" w:hAnsi="Times New Roman"/>
          <w:i/>
          <w:sz w:val="24"/>
          <w:szCs w:val="24"/>
        </w:rPr>
        <w:t>ІІ групи 20% –  1</w:t>
      </w:r>
      <w:r w:rsidR="007E2134">
        <w:rPr>
          <w:rFonts w:ascii="Times New Roman" w:hAnsi="Times New Roman"/>
          <w:i/>
          <w:sz w:val="24"/>
          <w:szCs w:val="24"/>
        </w:rPr>
        <w:t>340</w:t>
      </w:r>
      <w:r w:rsidRPr="00EA4F8C">
        <w:rPr>
          <w:rFonts w:ascii="Times New Roman" w:hAnsi="Times New Roman"/>
          <w:i/>
          <w:sz w:val="24"/>
          <w:szCs w:val="24"/>
        </w:rPr>
        <w:t>,00 грн. (від розміру мінімальної заробітної плати, ус</w:t>
      </w:r>
      <w:r w:rsidR="00ED3D78">
        <w:rPr>
          <w:rFonts w:ascii="Times New Roman" w:hAnsi="Times New Roman"/>
          <w:i/>
          <w:sz w:val="24"/>
          <w:szCs w:val="24"/>
        </w:rPr>
        <w:t>тановленої законом на 01.01.202</w:t>
      </w:r>
      <w:r w:rsidR="007E2134">
        <w:rPr>
          <w:rFonts w:ascii="Times New Roman" w:hAnsi="Times New Roman"/>
          <w:i/>
          <w:sz w:val="24"/>
          <w:szCs w:val="24"/>
        </w:rPr>
        <w:t>3</w:t>
      </w:r>
      <w:r w:rsidRPr="00EA4F8C">
        <w:rPr>
          <w:rFonts w:ascii="Times New Roman" w:hAnsi="Times New Roman"/>
          <w:i/>
          <w:sz w:val="24"/>
          <w:szCs w:val="24"/>
        </w:rPr>
        <w:t xml:space="preserve"> –</w:t>
      </w:r>
      <w:r w:rsidR="00ED3D78">
        <w:rPr>
          <w:rFonts w:ascii="Times New Roman" w:hAnsi="Times New Roman"/>
          <w:i/>
          <w:sz w:val="24"/>
          <w:szCs w:val="24"/>
        </w:rPr>
        <w:t xml:space="preserve"> 6</w:t>
      </w:r>
      <w:r w:rsidR="007E2134">
        <w:rPr>
          <w:rFonts w:ascii="Times New Roman" w:hAnsi="Times New Roman"/>
          <w:i/>
          <w:sz w:val="24"/>
          <w:szCs w:val="24"/>
        </w:rPr>
        <w:t>700,00 грн., прогнозна на 2024</w:t>
      </w:r>
      <w:r w:rsidRPr="00EA4F8C">
        <w:rPr>
          <w:rFonts w:ascii="Times New Roman" w:hAnsi="Times New Roman"/>
          <w:i/>
          <w:sz w:val="24"/>
          <w:szCs w:val="24"/>
        </w:rPr>
        <w:t xml:space="preserve"> – 6700,00 грн.).</w:t>
      </w:r>
    </w:p>
    <w:p w:rsidR="002E1AC5" w:rsidRPr="00DA790C" w:rsidRDefault="002E1AC5" w:rsidP="002E1AC5">
      <w:pPr>
        <w:pStyle w:val="af8"/>
        <w:ind w:firstLine="709"/>
        <w:jc w:val="both"/>
        <w:rPr>
          <w:rFonts w:ascii="Times New Roman" w:hAnsi="Times New Roman"/>
          <w:i/>
        </w:rPr>
      </w:pPr>
      <w:r w:rsidRPr="00DA790C">
        <w:rPr>
          <w:rStyle w:val="a6"/>
          <w:rFonts w:ascii="Times New Roman" w:hAnsi="Times New Roman"/>
          <w:i/>
          <w:sz w:val="24"/>
          <w:szCs w:val="24"/>
          <w:lang w:eastAsia="uk-UA"/>
        </w:rPr>
        <w:t>При описі альтернатив використовувалися розрахункові прогнозні показники надходжень до бюджету від сплати єдиного податку платниками І та ІІ груп.</w:t>
      </w:r>
    </w:p>
    <w:p w:rsidR="002E1AC5" w:rsidRPr="00EA4F8C" w:rsidRDefault="002E1AC5" w:rsidP="002E1AC5">
      <w:pPr>
        <w:pStyle w:val="af8"/>
        <w:jc w:val="center"/>
        <w:rPr>
          <w:rFonts w:ascii="Times New Roman" w:hAnsi="Times New Roman"/>
          <w:sz w:val="28"/>
          <w:szCs w:val="28"/>
        </w:rPr>
      </w:pPr>
    </w:p>
    <w:p w:rsidR="002E1AC5" w:rsidRPr="00EA4F8C" w:rsidRDefault="002E1AC5" w:rsidP="002E1AC5">
      <w:pPr>
        <w:pStyle w:val="af8"/>
        <w:jc w:val="center"/>
        <w:rPr>
          <w:rFonts w:ascii="Times New Roman" w:hAnsi="Times New Roman"/>
          <w:sz w:val="28"/>
          <w:szCs w:val="28"/>
        </w:rPr>
      </w:pPr>
      <w:r w:rsidRPr="00EA4F8C">
        <w:rPr>
          <w:rFonts w:ascii="Times New Roman" w:hAnsi="Times New Roman"/>
          <w:sz w:val="28"/>
          <w:szCs w:val="28"/>
        </w:rPr>
        <w:t>Розрахунок витрат на одного суб’єкта господарювання – платників І групи єдиного податку у 202</w:t>
      </w:r>
      <w:r w:rsidR="007E2134">
        <w:rPr>
          <w:rFonts w:ascii="Times New Roman" w:hAnsi="Times New Roman"/>
          <w:sz w:val="28"/>
          <w:szCs w:val="28"/>
        </w:rPr>
        <w:t>2</w:t>
      </w:r>
      <w:r w:rsidRPr="00EA4F8C">
        <w:rPr>
          <w:rFonts w:ascii="Times New Roman" w:hAnsi="Times New Roman"/>
          <w:sz w:val="28"/>
          <w:szCs w:val="28"/>
        </w:rPr>
        <w:t xml:space="preserve"> – 202</w:t>
      </w:r>
      <w:r w:rsidR="007E2134">
        <w:rPr>
          <w:rFonts w:ascii="Times New Roman" w:hAnsi="Times New Roman"/>
          <w:sz w:val="28"/>
          <w:szCs w:val="28"/>
        </w:rPr>
        <w:t>3</w:t>
      </w:r>
      <w:r w:rsidRPr="00EA4F8C">
        <w:rPr>
          <w:rFonts w:ascii="Times New Roman" w:hAnsi="Times New Roman"/>
          <w:sz w:val="28"/>
          <w:szCs w:val="28"/>
        </w:rPr>
        <w:t xml:space="preserve"> роках</w:t>
      </w:r>
    </w:p>
    <w:p w:rsidR="002E1AC5" w:rsidRPr="00EA4F8C" w:rsidRDefault="002E1AC5" w:rsidP="002E1AC5">
      <w:pPr>
        <w:pStyle w:val="af8"/>
        <w:ind w:left="7080" w:firstLine="708"/>
        <w:jc w:val="center"/>
        <w:rPr>
          <w:rFonts w:ascii="Times New Roman" w:hAnsi="Times New Roman"/>
          <w:sz w:val="28"/>
          <w:szCs w:val="28"/>
        </w:rPr>
      </w:pPr>
      <w:r w:rsidRPr="00EA4F8C">
        <w:rPr>
          <w:rFonts w:ascii="Times New Roman" w:hAnsi="Times New Roman"/>
          <w:sz w:val="28"/>
          <w:szCs w:val="28"/>
        </w:rPr>
        <w:t>Таблиця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1417"/>
        <w:gridCol w:w="1276"/>
        <w:gridCol w:w="1276"/>
        <w:gridCol w:w="1399"/>
        <w:gridCol w:w="1719"/>
      </w:tblGrid>
      <w:tr w:rsidR="002E1AC5" w:rsidRPr="00EA4F8C" w:rsidTr="00ED3D78">
        <w:tc>
          <w:tcPr>
            <w:tcW w:w="1384" w:type="dxa"/>
            <w:vMerge w:val="restart"/>
          </w:tcPr>
          <w:p w:rsidR="002E1AC5" w:rsidRPr="00EA4F8C" w:rsidRDefault="002E1AC5" w:rsidP="00ED3D78">
            <w:pPr>
              <w:pStyle w:val="af8"/>
              <w:jc w:val="center"/>
              <w:rPr>
                <w:rFonts w:ascii="Times New Roman" w:hAnsi="Times New Roman"/>
                <w:sz w:val="28"/>
                <w:szCs w:val="28"/>
              </w:rPr>
            </w:pPr>
            <w:r w:rsidRPr="00EA4F8C">
              <w:rPr>
                <w:rFonts w:ascii="Times New Roman" w:hAnsi="Times New Roman"/>
                <w:sz w:val="28"/>
                <w:szCs w:val="28"/>
              </w:rPr>
              <w:t>Розмір ставки,</w:t>
            </w:r>
          </w:p>
          <w:p w:rsidR="002E1AC5" w:rsidRPr="00EA4F8C" w:rsidRDefault="002E1AC5" w:rsidP="00ED3D78">
            <w:pPr>
              <w:pStyle w:val="af8"/>
              <w:jc w:val="center"/>
              <w:rPr>
                <w:rFonts w:ascii="Times New Roman" w:hAnsi="Times New Roman"/>
                <w:b/>
                <w:i/>
                <w:sz w:val="28"/>
                <w:szCs w:val="28"/>
              </w:rPr>
            </w:pPr>
            <w:r w:rsidRPr="00EA4F8C">
              <w:rPr>
                <w:rFonts w:ascii="Times New Roman" w:hAnsi="Times New Roman"/>
                <w:b/>
                <w:i/>
                <w:sz w:val="28"/>
                <w:szCs w:val="28"/>
              </w:rPr>
              <w:t>%</w:t>
            </w:r>
          </w:p>
        </w:tc>
        <w:tc>
          <w:tcPr>
            <w:tcW w:w="3969" w:type="dxa"/>
            <w:gridSpan w:val="3"/>
          </w:tcPr>
          <w:p w:rsidR="002E1AC5" w:rsidRPr="00EA4F8C" w:rsidRDefault="002E1AC5" w:rsidP="00ED3D78">
            <w:pPr>
              <w:pStyle w:val="af8"/>
              <w:jc w:val="center"/>
              <w:rPr>
                <w:rFonts w:ascii="Times New Roman" w:hAnsi="Times New Roman"/>
                <w:sz w:val="28"/>
                <w:szCs w:val="28"/>
              </w:rPr>
            </w:pPr>
            <w:r w:rsidRPr="00EA4F8C">
              <w:rPr>
                <w:rFonts w:ascii="Times New Roman" w:hAnsi="Times New Roman"/>
                <w:sz w:val="28"/>
                <w:szCs w:val="28"/>
              </w:rPr>
              <w:t>Оплата  за  місяць, грн.</w:t>
            </w:r>
          </w:p>
        </w:tc>
        <w:tc>
          <w:tcPr>
            <w:tcW w:w="4394" w:type="dxa"/>
            <w:gridSpan w:val="3"/>
          </w:tcPr>
          <w:p w:rsidR="002E1AC5" w:rsidRPr="00EA4F8C" w:rsidRDefault="002E1AC5" w:rsidP="00ED3D78">
            <w:pPr>
              <w:pStyle w:val="af8"/>
              <w:jc w:val="center"/>
              <w:rPr>
                <w:rFonts w:ascii="Times New Roman" w:hAnsi="Times New Roman"/>
                <w:sz w:val="28"/>
                <w:szCs w:val="28"/>
              </w:rPr>
            </w:pPr>
            <w:r w:rsidRPr="00EA4F8C">
              <w:rPr>
                <w:rFonts w:ascii="Times New Roman" w:hAnsi="Times New Roman"/>
                <w:sz w:val="28"/>
                <w:szCs w:val="28"/>
              </w:rPr>
              <w:t>Оплата за рік одним суб’єктом господарювання, грн.</w:t>
            </w:r>
          </w:p>
        </w:tc>
      </w:tr>
      <w:tr w:rsidR="007E2134" w:rsidRPr="00EA4F8C" w:rsidTr="00ED3D78">
        <w:tc>
          <w:tcPr>
            <w:tcW w:w="1384" w:type="dxa"/>
            <w:vMerge/>
          </w:tcPr>
          <w:p w:rsidR="007E2134" w:rsidRPr="00EA4F8C" w:rsidRDefault="007E2134" w:rsidP="00ED3D78">
            <w:pPr>
              <w:pStyle w:val="af8"/>
              <w:jc w:val="both"/>
              <w:rPr>
                <w:rFonts w:ascii="Times New Roman" w:hAnsi="Times New Roman"/>
                <w:i/>
                <w:sz w:val="28"/>
                <w:szCs w:val="28"/>
              </w:rPr>
            </w:pPr>
          </w:p>
        </w:tc>
        <w:tc>
          <w:tcPr>
            <w:tcW w:w="1276" w:type="dxa"/>
          </w:tcPr>
          <w:p w:rsidR="007E2134" w:rsidRPr="00EA4F8C" w:rsidRDefault="007E2134" w:rsidP="007E2134">
            <w:pPr>
              <w:jc w:val="center"/>
              <w:rPr>
                <w:iCs/>
                <w:sz w:val="28"/>
                <w:szCs w:val="28"/>
                <w:lang w:val="uk-UA"/>
              </w:rPr>
            </w:pPr>
            <w:r w:rsidRPr="00EA4F8C">
              <w:rPr>
                <w:iCs/>
                <w:sz w:val="28"/>
                <w:szCs w:val="28"/>
                <w:lang w:val="uk-UA"/>
              </w:rPr>
              <w:t>202</w:t>
            </w:r>
            <w:r>
              <w:rPr>
                <w:iCs/>
                <w:sz w:val="28"/>
                <w:szCs w:val="28"/>
                <w:lang w:val="uk-UA"/>
              </w:rPr>
              <w:t>2</w:t>
            </w:r>
          </w:p>
        </w:tc>
        <w:tc>
          <w:tcPr>
            <w:tcW w:w="1417" w:type="dxa"/>
          </w:tcPr>
          <w:p w:rsidR="007E2134" w:rsidRPr="00EA4F8C" w:rsidRDefault="007E2134" w:rsidP="007E2134">
            <w:pPr>
              <w:jc w:val="center"/>
              <w:rPr>
                <w:iCs/>
                <w:sz w:val="28"/>
                <w:szCs w:val="28"/>
                <w:lang w:val="uk-UA"/>
              </w:rPr>
            </w:pPr>
            <w:r w:rsidRPr="00EA4F8C">
              <w:rPr>
                <w:iCs/>
                <w:sz w:val="28"/>
                <w:szCs w:val="28"/>
                <w:lang w:val="uk-UA"/>
              </w:rPr>
              <w:t>202</w:t>
            </w:r>
            <w:r>
              <w:rPr>
                <w:iCs/>
                <w:sz w:val="28"/>
                <w:szCs w:val="28"/>
                <w:lang w:val="uk-UA"/>
              </w:rPr>
              <w:t>3</w:t>
            </w:r>
          </w:p>
        </w:tc>
        <w:tc>
          <w:tcPr>
            <w:tcW w:w="1276" w:type="dxa"/>
          </w:tcPr>
          <w:p w:rsidR="007E2134" w:rsidRPr="00EA4F8C" w:rsidRDefault="007E2134" w:rsidP="007E2134">
            <w:pPr>
              <w:jc w:val="center"/>
              <w:rPr>
                <w:iCs/>
                <w:sz w:val="28"/>
                <w:szCs w:val="28"/>
                <w:lang w:val="uk-UA"/>
              </w:rPr>
            </w:pPr>
            <w:r w:rsidRPr="00EA4F8C">
              <w:rPr>
                <w:iCs/>
                <w:sz w:val="28"/>
                <w:szCs w:val="28"/>
                <w:lang w:val="uk-UA"/>
              </w:rPr>
              <w:t>202</w:t>
            </w:r>
            <w:r>
              <w:rPr>
                <w:iCs/>
                <w:sz w:val="28"/>
                <w:szCs w:val="28"/>
                <w:lang w:val="uk-UA"/>
              </w:rPr>
              <w:t>4</w:t>
            </w:r>
          </w:p>
        </w:tc>
        <w:tc>
          <w:tcPr>
            <w:tcW w:w="1276" w:type="dxa"/>
          </w:tcPr>
          <w:p w:rsidR="007E2134" w:rsidRPr="00EA4F8C" w:rsidRDefault="007E2134" w:rsidP="000A07EF">
            <w:pPr>
              <w:jc w:val="center"/>
              <w:rPr>
                <w:iCs/>
                <w:sz w:val="28"/>
                <w:szCs w:val="28"/>
                <w:lang w:val="uk-UA"/>
              </w:rPr>
            </w:pPr>
            <w:r w:rsidRPr="00EA4F8C">
              <w:rPr>
                <w:iCs/>
                <w:sz w:val="28"/>
                <w:szCs w:val="28"/>
                <w:lang w:val="uk-UA"/>
              </w:rPr>
              <w:t>202</w:t>
            </w:r>
            <w:r>
              <w:rPr>
                <w:iCs/>
                <w:sz w:val="28"/>
                <w:szCs w:val="28"/>
                <w:lang w:val="uk-UA"/>
              </w:rPr>
              <w:t>2</w:t>
            </w:r>
          </w:p>
        </w:tc>
        <w:tc>
          <w:tcPr>
            <w:tcW w:w="1399" w:type="dxa"/>
          </w:tcPr>
          <w:p w:rsidR="007E2134" w:rsidRPr="00EA4F8C" w:rsidRDefault="007E2134" w:rsidP="000A07EF">
            <w:pPr>
              <w:jc w:val="center"/>
              <w:rPr>
                <w:iCs/>
                <w:sz w:val="28"/>
                <w:szCs w:val="28"/>
                <w:lang w:val="uk-UA"/>
              </w:rPr>
            </w:pPr>
            <w:r w:rsidRPr="00EA4F8C">
              <w:rPr>
                <w:iCs/>
                <w:sz w:val="28"/>
                <w:szCs w:val="28"/>
                <w:lang w:val="uk-UA"/>
              </w:rPr>
              <w:t>202</w:t>
            </w:r>
            <w:r>
              <w:rPr>
                <w:iCs/>
                <w:sz w:val="28"/>
                <w:szCs w:val="28"/>
                <w:lang w:val="uk-UA"/>
              </w:rPr>
              <w:t>3</w:t>
            </w:r>
          </w:p>
        </w:tc>
        <w:tc>
          <w:tcPr>
            <w:tcW w:w="1719" w:type="dxa"/>
          </w:tcPr>
          <w:p w:rsidR="007E2134" w:rsidRPr="00EA4F8C" w:rsidRDefault="007E2134" w:rsidP="000A07EF">
            <w:pPr>
              <w:jc w:val="center"/>
              <w:rPr>
                <w:iCs/>
                <w:sz w:val="28"/>
                <w:szCs w:val="28"/>
                <w:lang w:val="uk-UA"/>
              </w:rPr>
            </w:pPr>
            <w:r w:rsidRPr="00EA4F8C">
              <w:rPr>
                <w:iCs/>
                <w:sz w:val="28"/>
                <w:szCs w:val="28"/>
                <w:lang w:val="uk-UA"/>
              </w:rPr>
              <w:t>202</w:t>
            </w:r>
            <w:r>
              <w:rPr>
                <w:iCs/>
                <w:sz w:val="28"/>
                <w:szCs w:val="28"/>
                <w:lang w:val="uk-UA"/>
              </w:rPr>
              <w:t>4</w:t>
            </w:r>
          </w:p>
        </w:tc>
      </w:tr>
      <w:tr w:rsidR="002E1AC5" w:rsidRPr="00EA4F8C" w:rsidTr="00ED3D78">
        <w:tc>
          <w:tcPr>
            <w:tcW w:w="1384" w:type="dxa"/>
          </w:tcPr>
          <w:p w:rsidR="002E1AC5" w:rsidRPr="00EA4F8C" w:rsidRDefault="002E1AC5" w:rsidP="00ED3D78">
            <w:pPr>
              <w:pStyle w:val="af8"/>
              <w:jc w:val="center"/>
              <w:rPr>
                <w:rFonts w:ascii="Times New Roman" w:hAnsi="Times New Roman"/>
                <w:sz w:val="28"/>
                <w:szCs w:val="28"/>
              </w:rPr>
            </w:pPr>
            <w:r w:rsidRPr="00EA4F8C">
              <w:rPr>
                <w:rFonts w:ascii="Times New Roman" w:hAnsi="Times New Roman"/>
                <w:sz w:val="28"/>
                <w:szCs w:val="28"/>
              </w:rPr>
              <w:t>8</w:t>
            </w:r>
          </w:p>
        </w:tc>
        <w:tc>
          <w:tcPr>
            <w:tcW w:w="1276" w:type="dxa"/>
          </w:tcPr>
          <w:p w:rsidR="002E1AC5" w:rsidRPr="00EA4F8C" w:rsidRDefault="007E2134" w:rsidP="00ED3D78">
            <w:pPr>
              <w:jc w:val="center"/>
              <w:rPr>
                <w:iCs/>
                <w:sz w:val="28"/>
                <w:szCs w:val="28"/>
                <w:lang w:val="uk-UA"/>
              </w:rPr>
            </w:pPr>
            <w:r>
              <w:rPr>
                <w:iCs/>
                <w:sz w:val="28"/>
                <w:szCs w:val="28"/>
                <w:lang w:val="uk-UA"/>
              </w:rPr>
              <w:t>198</w:t>
            </w:r>
          </w:p>
        </w:tc>
        <w:tc>
          <w:tcPr>
            <w:tcW w:w="1417" w:type="dxa"/>
          </w:tcPr>
          <w:p w:rsidR="002E1AC5" w:rsidRPr="00EA4F8C" w:rsidRDefault="007E2134" w:rsidP="00ED3D78">
            <w:pPr>
              <w:jc w:val="center"/>
              <w:rPr>
                <w:iCs/>
                <w:sz w:val="28"/>
                <w:szCs w:val="28"/>
                <w:lang w:val="uk-UA"/>
              </w:rPr>
            </w:pPr>
            <w:r>
              <w:rPr>
                <w:iCs/>
                <w:sz w:val="28"/>
                <w:szCs w:val="28"/>
                <w:lang w:val="uk-UA"/>
              </w:rPr>
              <w:t>215</w:t>
            </w:r>
          </w:p>
        </w:tc>
        <w:tc>
          <w:tcPr>
            <w:tcW w:w="1276" w:type="dxa"/>
          </w:tcPr>
          <w:p w:rsidR="002E1AC5" w:rsidRPr="00EA4F8C" w:rsidRDefault="007E2134" w:rsidP="00ED3D78">
            <w:pPr>
              <w:jc w:val="center"/>
              <w:rPr>
                <w:iCs/>
                <w:sz w:val="28"/>
                <w:szCs w:val="28"/>
                <w:lang w:val="uk-UA"/>
              </w:rPr>
            </w:pPr>
            <w:r>
              <w:rPr>
                <w:iCs/>
                <w:sz w:val="28"/>
                <w:szCs w:val="28"/>
                <w:lang w:val="uk-UA"/>
              </w:rPr>
              <w:t>215</w:t>
            </w:r>
          </w:p>
        </w:tc>
        <w:tc>
          <w:tcPr>
            <w:tcW w:w="1276" w:type="dxa"/>
          </w:tcPr>
          <w:p w:rsidR="002E1AC5" w:rsidRPr="00EA4F8C" w:rsidRDefault="007E2134" w:rsidP="00ED3D78">
            <w:pPr>
              <w:jc w:val="center"/>
              <w:rPr>
                <w:iCs/>
                <w:sz w:val="28"/>
                <w:szCs w:val="28"/>
                <w:lang w:val="uk-UA"/>
              </w:rPr>
            </w:pPr>
            <w:r>
              <w:rPr>
                <w:iCs/>
                <w:sz w:val="28"/>
                <w:szCs w:val="28"/>
                <w:lang w:val="uk-UA"/>
              </w:rPr>
              <w:t>2382</w:t>
            </w:r>
          </w:p>
        </w:tc>
        <w:tc>
          <w:tcPr>
            <w:tcW w:w="1399" w:type="dxa"/>
          </w:tcPr>
          <w:p w:rsidR="002E1AC5" w:rsidRPr="00EA4F8C" w:rsidRDefault="007E2134" w:rsidP="00ED3D78">
            <w:pPr>
              <w:jc w:val="center"/>
              <w:rPr>
                <w:iCs/>
                <w:sz w:val="28"/>
                <w:szCs w:val="28"/>
                <w:lang w:val="uk-UA"/>
              </w:rPr>
            </w:pPr>
            <w:r>
              <w:rPr>
                <w:iCs/>
                <w:sz w:val="28"/>
                <w:szCs w:val="28"/>
                <w:lang w:val="uk-UA"/>
              </w:rPr>
              <w:t>2580</w:t>
            </w:r>
          </w:p>
        </w:tc>
        <w:tc>
          <w:tcPr>
            <w:tcW w:w="1719" w:type="dxa"/>
          </w:tcPr>
          <w:p w:rsidR="002E1AC5" w:rsidRPr="00EA4F8C" w:rsidRDefault="007E2134" w:rsidP="00ED3D78">
            <w:pPr>
              <w:jc w:val="center"/>
              <w:rPr>
                <w:iCs/>
                <w:sz w:val="28"/>
                <w:szCs w:val="28"/>
                <w:lang w:val="uk-UA"/>
              </w:rPr>
            </w:pPr>
            <w:r>
              <w:rPr>
                <w:iCs/>
                <w:sz w:val="28"/>
                <w:szCs w:val="28"/>
                <w:lang w:val="uk-UA"/>
              </w:rPr>
              <w:t>2580</w:t>
            </w:r>
          </w:p>
        </w:tc>
      </w:tr>
      <w:tr w:rsidR="002E1AC5" w:rsidRPr="00EA4F8C" w:rsidTr="00ED3D78">
        <w:tc>
          <w:tcPr>
            <w:tcW w:w="1384" w:type="dxa"/>
          </w:tcPr>
          <w:p w:rsidR="002E1AC5" w:rsidRPr="00EA4F8C" w:rsidRDefault="002E1AC5" w:rsidP="00ED3D78">
            <w:pPr>
              <w:pStyle w:val="af8"/>
              <w:jc w:val="center"/>
              <w:rPr>
                <w:rFonts w:ascii="Times New Roman" w:hAnsi="Times New Roman"/>
                <w:sz w:val="28"/>
                <w:szCs w:val="28"/>
              </w:rPr>
            </w:pPr>
            <w:r w:rsidRPr="00EA4F8C">
              <w:rPr>
                <w:rFonts w:ascii="Times New Roman" w:hAnsi="Times New Roman"/>
                <w:sz w:val="28"/>
                <w:szCs w:val="28"/>
              </w:rPr>
              <w:t>10</w:t>
            </w:r>
          </w:p>
        </w:tc>
        <w:tc>
          <w:tcPr>
            <w:tcW w:w="1276" w:type="dxa"/>
          </w:tcPr>
          <w:p w:rsidR="002E1AC5" w:rsidRPr="00EA4F8C" w:rsidRDefault="007E2134" w:rsidP="00ED3D78">
            <w:pPr>
              <w:jc w:val="center"/>
              <w:rPr>
                <w:iCs/>
                <w:sz w:val="28"/>
                <w:szCs w:val="28"/>
                <w:lang w:val="uk-UA"/>
              </w:rPr>
            </w:pPr>
            <w:r>
              <w:rPr>
                <w:iCs/>
                <w:sz w:val="28"/>
                <w:szCs w:val="28"/>
                <w:lang w:val="uk-UA"/>
              </w:rPr>
              <w:t>248</w:t>
            </w:r>
          </w:p>
        </w:tc>
        <w:tc>
          <w:tcPr>
            <w:tcW w:w="1417" w:type="dxa"/>
          </w:tcPr>
          <w:p w:rsidR="002E1AC5" w:rsidRPr="00EA4F8C" w:rsidRDefault="007E2134" w:rsidP="00ED3D78">
            <w:pPr>
              <w:jc w:val="center"/>
              <w:rPr>
                <w:iCs/>
                <w:sz w:val="28"/>
                <w:szCs w:val="28"/>
                <w:lang w:val="uk-UA"/>
              </w:rPr>
            </w:pPr>
            <w:r>
              <w:rPr>
                <w:iCs/>
                <w:sz w:val="28"/>
                <w:szCs w:val="28"/>
                <w:lang w:val="uk-UA"/>
              </w:rPr>
              <w:t>268</w:t>
            </w:r>
          </w:p>
        </w:tc>
        <w:tc>
          <w:tcPr>
            <w:tcW w:w="1276" w:type="dxa"/>
          </w:tcPr>
          <w:p w:rsidR="002E1AC5" w:rsidRPr="00EA4F8C" w:rsidRDefault="007E2134" w:rsidP="00ED3D78">
            <w:pPr>
              <w:jc w:val="center"/>
              <w:rPr>
                <w:iCs/>
                <w:sz w:val="28"/>
                <w:szCs w:val="28"/>
                <w:lang w:val="uk-UA"/>
              </w:rPr>
            </w:pPr>
            <w:r>
              <w:rPr>
                <w:iCs/>
                <w:sz w:val="28"/>
                <w:szCs w:val="28"/>
                <w:lang w:val="uk-UA"/>
              </w:rPr>
              <w:t>268</w:t>
            </w:r>
          </w:p>
        </w:tc>
        <w:tc>
          <w:tcPr>
            <w:tcW w:w="1276" w:type="dxa"/>
          </w:tcPr>
          <w:p w:rsidR="002E1AC5" w:rsidRPr="00EA4F8C" w:rsidRDefault="007E2134" w:rsidP="00ED3D78">
            <w:pPr>
              <w:jc w:val="center"/>
              <w:rPr>
                <w:iCs/>
                <w:sz w:val="28"/>
                <w:szCs w:val="28"/>
                <w:lang w:val="uk-UA"/>
              </w:rPr>
            </w:pPr>
            <w:r>
              <w:rPr>
                <w:iCs/>
                <w:sz w:val="28"/>
                <w:szCs w:val="28"/>
                <w:lang w:val="uk-UA"/>
              </w:rPr>
              <w:t>2976</w:t>
            </w:r>
          </w:p>
        </w:tc>
        <w:tc>
          <w:tcPr>
            <w:tcW w:w="1399" w:type="dxa"/>
          </w:tcPr>
          <w:p w:rsidR="002E1AC5" w:rsidRPr="00EA4F8C" w:rsidRDefault="007E2134" w:rsidP="00ED3D78">
            <w:pPr>
              <w:jc w:val="center"/>
              <w:rPr>
                <w:iCs/>
                <w:sz w:val="28"/>
                <w:szCs w:val="28"/>
                <w:lang w:val="uk-UA"/>
              </w:rPr>
            </w:pPr>
            <w:r>
              <w:rPr>
                <w:iCs/>
                <w:sz w:val="28"/>
                <w:szCs w:val="28"/>
                <w:lang w:val="uk-UA"/>
              </w:rPr>
              <w:t>3216</w:t>
            </w:r>
          </w:p>
        </w:tc>
        <w:tc>
          <w:tcPr>
            <w:tcW w:w="1719" w:type="dxa"/>
          </w:tcPr>
          <w:p w:rsidR="002E1AC5" w:rsidRPr="00EA4F8C" w:rsidRDefault="007E2134" w:rsidP="00ED3D78">
            <w:pPr>
              <w:jc w:val="center"/>
              <w:rPr>
                <w:iCs/>
                <w:sz w:val="28"/>
                <w:szCs w:val="28"/>
                <w:lang w:val="uk-UA"/>
              </w:rPr>
            </w:pPr>
            <w:r>
              <w:rPr>
                <w:iCs/>
                <w:sz w:val="28"/>
                <w:szCs w:val="28"/>
                <w:lang w:val="uk-UA"/>
              </w:rPr>
              <w:t>3216</w:t>
            </w:r>
          </w:p>
        </w:tc>
      </w:tr>
    </w:tbl>
    <w:p w:rsidR="002E1AC5" w:rsidRPr="00EA4F8C" w:rsidRDefault="002E1AC5" w:rsidP="002E1AC5">
      <w:pPr>
        <w:pStyle w:val="af8"/>
        <w:ind w:firstLine="708"/>
        <w:jc w:val="both"/>
        <w:rPr>
          <w:rFonts w:ascii="Times New Roman" w:hAnsi="Times New Roman"/>
          <w:i/>
          <w:sz w:val="24"/>
          <w:szCs w:val="24"/>
        </w:rPr>
      </w:pPr>
      <w:r w:rsidRPr="00EA4F8C">
        <w:rPr>
          <w:rFonts w:ascii="Times New Roman" w:hAnsi="Times New Roman"/>
          <w:i/>
        </w:rPr>
        <w:t>Примітка: При розрахунках ураховано розмір прожиткового мінімуму 202</w:t>
      </w:r>
      <w:r w:rsidR="007E2134">
        <w:rPr>
          <w:rFonts w:ascii="Times New Roman" w:hAnsi="Times New Roman"/>
          <w:i/>
        </w:rPr>
        <w:t>2</w:t>
      </w:r>
      <w:r w:rsidRPr="00EA4F8C">
        <w:rPr>
          <w:rFonts w:ascii="Times New Roman" w:hAnsi="Times New Roman"/>
          <w:i/>
        </w:rPr>
        <w:t>-2</w:t>
      </w:r>
      <w:r w:rsidR="007E2134">
        <w:rPr>
          <w:rFonts w:ascii="Times New Roman" w:hAnsi="Times New Roman"/>
          <w:i/>
        </w:rPr>
        <w:t>481</w:t>
      </w:r>
      <w:r w:rsidRPr="00EA4F8C">
        <w:rPr>
          <w:rFonts w:ascii="Times New Roman" w:hAnsi="Times New Roman"/>
          <w:i/>
        </w:rPr>
        <w:t>грн., у 202</w:t>
      </w:r>
      <w:r w:rsidR="007E2134">
        <w:rPr>
          <w:rFonts w:ascii="Times New Roman" w:hAnsi="Times New Roman"/>
          <w:i/>
        </w:rPr>
        <w:t>3</w:t>
      </w:r>
      <w:r w:rsidRPr="00EA4F8C">
        <w:rPr>
          <w:rFonts w:ascii="Times New Roman" w:hAnsi="Times New Roman"/>
          <w:i/>
        </w:rPr>
        <w:t xml:space="preserve"> – 2</w:t>
      </w:r>
      <w:r w:rsidR="007E2134">
        <w:rPr>
          <w:rFonts w:ascii="Times New Roman" w:hAnsi="Times New Roman"/>
          <w:i/>
        </w:rPr>
        <w:t>2684</w:t>
      </w:r>
      <w:r w:rsidRPr="00EA4F8C">
        <w:rPr>
          <w:rFonts w:ascii="Times New Roman" w:hAnsi="Times New Roman"/>
          <w:i/>
        </w:rPr>
        <w:t xml:space="preserve"> грн.,202</w:t>
      </w:r>
      <w:r w:rsidR="007E2134">
        <w:rPr>
          <w:rFonts w:ascii="Times New Roman" w:hAnsi="Times New Roman"/>
          <w:i/>
        </w:rPr>
        <w:t>4</w:t>
      </w:r>
      <w:r w:rsidRPr="00EA4F8C">
        <w:rPr>
          <w:rFonts w:ascii="Times New Roman" w:hAnsi="Times New Roman"/>
          <w:i/>
        </w:rPr>
        <w:t>-2</w:t>
      </w:r>
      <w:r w:rsidR="007E2134">
        <w:rPr>
          <w:rFonts w:ascii="Times New Roman" w:hAnsi="Times New Roman"/>
          <w:i/>
        </w:rPr>
        <w:t>684</w:t>
      </w:r>
      <w:r w:rsidRPr="00EA4F8C">
        <w:rPr>
          <w:rFonts w:ascii="Times New Roman" w:hAnsi="Times New Roman"/>
          <w:i/>
        </w:rPr>
        <w:t>,0грн.</w:t>
      </w:r>
    </w:p>
    <w:p w:rsidR="002E1AC5" w:rsidRPr="00EA4F8C" w:rsidRDefault="002E1AC5" w:rsidP="002E1AC5">
      <w:pPr>
        <w:pStyle w:val="af8"/>
        <w:ind w:firstLine="851"/>
        <w:jc w:val="both"/>
        <w:rPr>
          <w:rFonts w:ascii="Times New Roman" w:hAnsi="Times New Roman"/>
          <w:sz w:val="28"/>
          <w:szCs w:val="28"/>
        </w:rPr>
      </w:pPr>
    </w:p>
    <w:p w:rsidR="002E1AC5" w:rsidRPr="00EA4F8C" w:rsidRDefault="002E1AC5" w:rsidP="002E1AC5">
      <w:pPr>
        <w:pStyle w:val="af8"/>
        <w:ind w:firstLine="851"/>
        <w:jc w:val="both"/>
        <w:rPr>
          <w:rFonts w:ascii="Times New Roman" w:hAnsi="Times New Roman"/>
          <w:i/>
        </w:rPr>
      </w:pPr>
      <w:r w:rsidRPr="00EA4F8C">
        <w:rPr>
          <w:rFonts w:ascii="Times New Roman" w:hAnsi="Times New Roman"/>
          <w:sz w:val="28"/>
          <w:szCs w:val="28"/>
        </w:rPr>
        <w:t>Прогнозні витрати  суб’єкта господарювання І групи єдиного податку у 202</w:t>
      </w:r>
      <w:r w:rsidR="00C25268">
        <w:rPr>
          <w:rFonts w:ascii="Times New Roman" w:hAnsi="Times New Roman"/>
          <w:sz w:val="28"/>
          <w:szCs w:val="28"/>
        </w:rPr>
        <w:t>3</w:t>
      </w:r>
      <w:r w:rsidRPr="00EA4F8C">
        <w:rPr>
          <w:rFonts w:ascii="Times New Roman" w:hAnsi="Times New Roman"/>
          <w:sz w:val="28"/>
          <w:szCs w:val="28"/>
        </w:rPr>
        <w:t xml:space="preserve"> році в середньому складут</w:t>
      </w:r>
      <w:r w:rsidRPr="00EA4F8C">
        <w:rPr>
          <w:rFonts w:ascii="Times New Roman" w:hAnsi="Times New Roman"/>
          <w:color w:val="000000"/>
          <w:sz w:val="28"/>
          <w:szCs w:val="28"/>
        </w:rPr>
        <w:t xml:space="preserve">ь </w:t>
      </w:r>
      <w:r w:rsidR="00C25268">
        <w:rPr>
          <w:rFonts w:ascii="Times New Roman" w:hAnsi="Times New Roman"/>
          <w:color w:val="000000"/>
          <w:sz w:val="28"/>
          <w:szCs w:val="28"/>
        </w:rPr>
        <w:t>2580</w:t>
      </w:r>
      <w:r w:rsidRPr="00EA4F8C">
        <w:rPr>
          <w:rFonts w:ascii="Times New Roman" w:hAnsi="Times New Roman"/>
          <w:color w:val="000000"/>
          <w:sz w:val="28"/>
          <w:szCs w:val="28"/>
        </w:rPr>
        <w:t>грн., у 202</w:t>
      </w:r>
      <w:r w:rsidR="00C25268">
        <w:rPr>
          <w:rFonts w:ascii="Times New Roman" w:hAnsi="Times New Roman"/>
          <w:color w:val="000000"/>
          <w:sz w:val="28"/>
          <w:szCs w:val="28"/>
        </w:rPr>
        <w:t>4</w:t>
      </w:r>
      <w:r w:rsidRPr="00EA4F8C">
        <w:rPr>
          <w:rFonts w:ascii="Times New Roman" w:hAnsi="Times New Roman"/>
          <w:color w:val="000000"/>
          <w:sz w:val="28"/>
          <w:szCs w:val="28"/>
        </w:rPr>
        <w:t xml:space="preserve"> році складуть </w:t>
      </w:r>
      <w:r w:rsidR="00C25268">
        <w:rPr>
          <w:rFonts w:ascii="Times New Roman" w:hAnsi="Times New Roman"/>
          <w:color w:val="000000"/>
          <w:sz w:val="28"/>
          <w:szCs w:val="28"/>
        </w:rPr>
        <w:t>3216</w:t>
      </w:r>
      <w:r w:rsidRPr="00EA4F8C">
        <w:rPr>
          <w:rFonts w:ascii="Times New Roman" w:hAnsi="Times New Roman"/>
          <w:color w:val="000000"/>
          <w:sz w:val="28"/>
          <w:szCs w:val="28"/>
        </w:rPr>
        <w:t xml:space="preserve"> грн. Тобто у зв’язку зі змінами законодавства витрати збільшаться на </w:t>
      </w:r>
      <w:r w:rsidR="00C25268">
        <w:rPr>
          <w:rFonts w:ascii="Times New Roman" w:hAnsi="Times New Roman"/>
          <w:color w:val="000000"/>
          <w:sz w:val="28"/>
          <w:szCs w:val="28"/>
        </w:rPr>
        <w:t>636</w:t>
      </w:r>
      <w:r w:rsidRPr="00EA4F8C">
        <w:rPr>
          <w:rFonts w:ascii="Times New Roman" w:hAnsi="Times New Roman"/>
          <w:color w:val="000000"/>
          <w:sz w:val="28"/>
          <w:szCs w:val="28"/>
        </w:rPr>
        <w:t xml:space="preserve"> грн.</w:t>
      </w:r>
    </w:p>
    <w:p w:rsidR="002E1AC5" w:rsidRPr="00EA4F8C" w:rsidRDefault="002E1AC5" w:rsidP="002E1AC5">
      <w:pPr>
        <w:pStyle w:val="af8"/>
        <w:jc w:val="center"/>
        <w:rPr>
          <w:rFonts w:ascii="Times New Roman" w:hAnsi="Times New Roman"/>
          <w:sz w:val="28"/>
          <w:szCs w:val="28"/>
        </w:rPr>
      </w:pPr>
    </w:p>
    <w:p w:rsidR="002E1AC5" w:rsidRPr="00EA4F8C" w:rsidRDefault="002E1AC5" w:rsidP="002E1AC5">
      <w:pPr>
        <w:pStyle w:val="af8"/>
        <w:jc w:val="center"/>
        <w:rPr>
          <w:rFonts w:ascii="Times New Roman" w:hAnsi="Times New Roman"/>
          <w:sz w:val="28"/>
          <w:szCs w:val="28"/>
        </w:rPr>
      </w:pPr>
      <w:r w:rsidRPr="00EA4F8C">
        <w:rPr>
          <w:rFonts w:ascii="Times New Roman" w:hAnsi="Times New Roman"/>
          <w:sz w:val="28"/>
          <w:szCs w:val="28"/>
        </w:rPr>
        <w:t>Розрахунок витрат на одного  суб’єкта господарювання – платників ІІ групи єдиного податку у 202</w:t>
      </w:r>
      <w:r w:rsidR="00C25268">
        <w:rPr>
          <w:rFonts w:ascii="Times New Roman" w:hAnsi="Times New Roman"/>
          <w:sz w:val="28"/>
          <w:szCs w:val="28"/>
        </w:rPr>
        <w:t>2</w:t>
      </w:r>
      <w:r w:rsidRPr="00EA4F8C">
        <w:rPr>
          <w:rFonts w:ascii="Times New Roman" w:hAnsi="Times New Roman"/>
          <w:sz w:val="28"/>
          <w:szCs w:val="28"/>
        </w:rPr>
        <w:t>– 202</w:t>
      </w:r>
      <w:r w:rsidR="00C25268">
        <w:rPr>
          <w:rFonts w:ascii="Times New Roman" w:hAnsi="Times New Roman"/>
          <w:sz w:val="28"/>
          <w:szCs w:val="28"/>
        </w:rPr>
        <w:t>4</w:t>
      </w:r>
      <w:r w:rsidRPr="00EA4F8C">
        <w:rPr>
          <w:rFonts w:ascii="Times New Roman" w:hAnsi="Times New Roman"/>
          <w:sz w:val="28"/>
          <w:szCs w:val="28"/>
        </w:rPr>
        <w:t xml:space="preserve"> роках</w:t>
      </w:r>
    </w:p>
    <w:p w:rsidR="002E1AC5" w:rsidRPr="00EA4F8C" w:rsidRDefault="002E1AC5" w:rsidP="002E1AC5">
      <w:pPr>
        <w:pStyle w:val="af8"/>
        <w:ind w:left="7080" w:firstLine="708"/>
        <w:jc w:val="center"/>
        <w:rPr>
          <w:rFonts w:ascii="Times New Roman" w:hAnsi="Times New Roman"/>
          <w:sz w:val="28"/>
          <w:szCs w:val="28"/>
        </w:rPr>
      </w:pPr>
      <w:r w:rsidRPr="00EA4F8C">
        <w:rPr>
          <w:rFonts w:ascii="Times New Roman" w:hAnsi="Times New Roman"/>
          <w:sz w:val="28"/>
          <w:szCs w:val="28"/>
        </w:rPr>
        <w:t>Таблиця 4</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234"/>
        <w:gridCol w:w="1368"/>
        <w:gridCol w:w="1234"/>
        <w:gridCol w:w="1368"/>
        <w:gridCol w:w="1280"/>
        <w:gridCol w:w="1635"/>
      </w:tblGrid>
      <w:tr w:rsidR="002E1AC5" w:rsidRPr="00EA4F8C" w:rsidTr="00C25268">
        <w:tc>
          <w:tcPr>
            <w:tcW w:w="710" w:type="pct"/>
            <w:vMerge w:val="restart"/>
          </w:tcPr>
          <w:p w:rsidR="002E1AC5" w:rsidRPr="00EA4F8C" w:rsidRDefault="002E1AC5" w:rsidP="00ED3D78">
            <w:pPr>
              <w:pStyle w:val="af8"/>
              <w:jc w:val="center"/>
              <w:rPr>
                <w:rFonts w:ascii="Times New Roman" w:hAnsi="Times New Roman"/>
                <w:sz w:val="28"/>
                <w:szCs w:val="28"/>
              </w:rPr>
            </w:pPr>
            <w:r w:rsidRPr="00EA4F8C">
              <w:rPr>
                <w:rFonts w:ascii="Times New Roman" w:hAnsi="Times New Roman"/>
                <w:sz w:val="28"/>
                <w:szCs w:val="28"/>
              </w:rPr>
              <w:t>Розмір ставки, %</w:t>
            </w:r>
          </w:p>
        </w:tc>
        <w:tc>
          <w:tcPr>
            <w:tcW w:w="2027" w:type="pct"/>
            <w:gridSpan w:val="3"/>
          </w:tcPr>
          <w:p w:rsidR="002E1AC5" w:rsidRPr="00EA4F8C" w:rsidRDefault="002E1AC5" w:rsidP="00ED3D78">
            <w:pPr>
              <w:pStyle w:val="af8"/>
              <w:jc w:val="center"/>
              <w:rPr>
                <w:rFonts w:ascii="Times New Roman" w:hAnsi="Times New Roman"/>
                <w:sz w:val="28"/>
                <w:szCs w:val="28"/>
              </w:rPr>
            </w:pPr>
            <w:r w:rsidRPr="00EA4F8C">
              <w:rPr>
                <w:rFonts w:ascii="Times New Roman" w:hAnsi="Times New Roman"/>
                <w:sz w:val="28"/>
                <w:szCs w:val="28"/>
              </w:rPr>
              <w:t>Оплата  за  місяць, грн.</w:t>
            </w:r>
          </w:p>
        </w:tc>
        <w:tc>
          <w:tcPr>
            <w:tcW w:w="2264" w:type="pct"/>
            <w:gridSpan w:val="3"/>
          </w:tcPr>
          <w:p w:rsidR="002E1AC5" w:rsidRPr="00EA4F8C" w:rsidRDefault="002E1AC5" w:rsidP="00ED3D78">
            <w:pPr>
              <w:pStyle w:val="af8"/>
              <w:jc w:val="center"/>
              <w:rPr>
                <w:rFonts w:ascii="Times New Roman" w:hAnsi="Times New Roman"/>
                <w:sz w:val="28"/>
                <w:szCs w:val="28"/>
              </w:rPr>
            </w:pPr>
            <w:r w:rsidRPr="00EA4F8C">
              <w:rPr>
                <w:rFonts w:ascii="Times New Roman" w:hAnsi="Times New Roman"/>
                <w:sz w:val="28"/>
                <w:szCs w:val="28"/>
              </w:rPr>
              <w:t>Оплата за рік одним суб’єктом господарювання, грн.</w:t>
            </w:r>
          </w:p>
        </w:tc>
      </w:tr>
      <w:tr w:rsidR="00C25268" w:rsidRPr="00EA4F8C" w:rsidTr="00C25268">
        <w:tc>
          <w:tcPr>
            <w:tcW w:w="710" w:type="pct"/>
            <w:vMerge/>
          </w:tcPr>
          <w:p w:rsidR="00C25268" w:rsidRPr="00EA4F8C" w:rsidRDefault="00C25268" w:rsidP="00ED3D78">
            <w:pPr>
              <w:pStyle w:val="af8"/>
              <w:jc w:val="both"/>
              <w:rPr>
                <w:rFonts w:ascii="Times New Roman" w:hAnsi="Times New Roman"/>
                <w:i/>
                <w:sz w:val="28"/>
                <w:szCs w:val="28"/>
              </w:rPr>
            </w:pPr>
          </w:p>
        </w:tc>
        <w:tc>
          <w:tcPr>
            <w:tcW w:w="652" w:type="pct"/>
          </w:tcPr>
          <w:p w:rsidR="00C25268" w:rsidRPr="00EA4F8C" w:rsidRDefault="00C25268" w:rsidP="000A07EF">
            <w:pPr>
              <w:jc w:val="center"/>
              <w:rPr>
                <w:iCs/>
                <w:sz w:val="28"/>
                <w:szCs w:val="28"/>
                <w:lang w:val="uk-UA"/>
              </w:rPr>
            </w:pPr>
            <w:r w:rsidRPr="00EA4F8C">
              <w:rPr>
                <w:iCs/>
                <w:sz w:val="28"/>
                <w:szCs w:val="28"/>
                <w:lang w:val="uk-UA"/>
              </w:rPr>
              <w:t>202</w:t>
            </w:r>
            <w:r>
              <w:rPr>
                <w:iCs/>
                <w:sz w:val="28"/>
                <w:szCs w:val="28"/>
                <w:lang w:val="uk-UA"/>
              </w:rPr>
              <w:t>2</w:t>
            </w:r>
          </w:p>
        </w:tc>
        <w:tc>
          <w:tcPr>
            <w:tcW w:w="723" w:type="pct"/>
          </w:tcPr>
          <w:p w:rsidR="00C25268" w:rsidRPr="00EA4F8C" w:rsidRDefault="00C25268" w:rsidP="000A07EF">
            <w:pPr>
              <w:jc w:val="center"/>
              <w:rPr>
                <w:iCs/>
                <w:sz w:val="28"/>
                <w:szCs w:val="28"/>
                <w:lang w:val="uk-UA"/>
              </w:rPr>
            </w:pPr>
            <w:r w:rsidRPr="00EA4F8C">
              <w:rPr>
                <w:iCs/>
                <w:sz w:val="28"/>
                <w:szCs w:val="28"/>
                <w:lang w:val="uk-UA"/>
              </w:rPr>
              <w:t>202</w:t>
            </w:r>
            <w:r>
              <w:rPr>
                <w:iCs/>
                <w:sz w:val="28"/>
                <w:szCs w:val="28"/>
                <w:lang w:val="uk-UA"/>
              </w:rPr>
              <w:t>3</w:t>
            </w:r>
          </w:p>
        </w:tc>
        <w:tc>
          <w:tcPr>
            <w:tcW w:w="652" w:type="pct"/>
          </w:tcPr>
          <w:p w:rsidR="00C25268" w:rsidRPr="00EA4F8C" w:rsidRDefault="00C25268" w:rsidP="000A07EF">
            <w:pPr>
              <w:jc w:val="center"/>
              <w:rPr>
                <w:iCs/>
                <w:sz w:val="28"/>
                <w:szCs w:val="28"/>
                <w:lang w:val="uk-UA"/>
              </w:rPr>
            </w:pPr>
            <w:r w:rsidRPr="00EA4F8C">
              <w:rPr>
                <w:iCs/>
                <w:sz w:val="28"/>
                <w:szCs w:val="28"/>
                <w:lang w:val="uk-UA"/>
              </w:rPr>
              <w:t>202</w:t>
            </w:r>
            <w:r>
              <w:rPr>
                <w:iCs/>
                <w:sz w:val="28"/>
                <w:szCs w:val="28"/>
                <w:lang w:val="uk-UA"/>
              </w:rPr>
              <w:t>4</w:t>
            </w:r>
          </w:p>
        </w:tc>
        <w:tc>
          <w:tcPr>
            <w:tcW w:w="723" w:type="pct"/>
          </w:tcPr>
          <w:p w:rsidR="00C25268" w:rsidRPr="00EA4F8C" w:rsidRDefault="00C25268" w:rsidP="000A07EF">
            <w:pPr>
              <w:jc w:val="center"/>
              <w:rPr>
                <w:iCs/>
                <w:sz w:val="28"/>
                <w:szCs w:val="28"/>
                <w:lang w:val="uk-UA"/>
              </w:rPr>
            </w:pPr>
            <w:r w:rsidRPr="00EA4F8C">
              <w:rPr>
                <w:iCs/>
                <w:sz w:val="28"/>
                <w:szCs w:val="28"/>
                <w:lang w:val="uk-UA"/>
              </w:rPr>
              <w:t>202</w:t>
            </w:r>
            <w:r>
              <w:rPr>
                <w:iCs/>
                <w:sz w:val="28"/>
                <w:szCs w:val="28"/>
                <w:lang w:val="uk-UA"/>
              </w:rPr>
              <w:t>2</w:t>
            </w:r>
          </w:p>
        </w:tc>
        <w:tc>
          <w:tcPr>
            <w:tcW w:w="676" w:type="pct"/>
          </w:tcPr>
          <w:p w:rsidR="00C25268" w:rsidRPr="00EA4F8C" w:rsidRDefault="00C25268" w:rsidP="000A07EF">
            <w:pPr>
              <w:jc w:val="center"/>
              <w:rPr>
                <w:iCs/>
                <w:sz w:val="28"/>
                <w:szCs w:val="28"/>
                <w:lang w:val="uk-UA"/>
              </w:rPr>
            </w:pPr>
            <w:r w:rsidRPr="00EA4F8C">
              <w:rPr>
                <w:iCs/>
                <w:sz w:val="28"/>
                <w:szCs w:val="28"/>
                <w:lang w:val="uk-UA"/>
              </w:rPr>
              <w:t>202</w:t>
            </w:r>
            <w:r>
              <w:rPr>
                <w:iCs/>
                <w:sz w:val="28"/>
                <w:szCs w:val="28"/>
                <w:lang w:val="uk-UA"/>
              </w:rPr>
              <w:t>3</w:t>
            </w:r>
          </w:p>
        </w:tc>
        <w:tc>
          <w:tcPr>
            <w:tcW w:w="865" w:type="pct"/>
          </w:tcPr>
          <w:p w:rsidR="00C25268" w:rsidRPr="00EA4F8C" w:rsidRDefault="00C25268" w:rsidP="000A07EF">
            <w:pPr>
              <w:jc w:val="center"/>
              <w:rPr>
                <w:iCs/>
                <w:sz w:val="28"/>
                <w:szCs w:val="28"/>
                <w:lang w:val="uk-UA"/>
              </w:rPr>
            </w:pPr>
            <w:r w:rsidRPr="00EA4F8C">
              <w:rPr>
                <w:iCs/>
                <w:sz w:val="28"/>
                <w:szCs w:val="28"/>
                <w:lang w:val="uk-UA"/>
              </w:rPr>
              <w:t>202</w:t>
            </w:r>
            <w:r>
              <w:rPr>
                <w:iCs/>
                <w:sz w:val="28"/>
                <w:szCs w:val="28"/>
                <w:lang w:val="uk-UA"/>
              </w:rPr>
              <w:t>4</w:t>
            </w:r>
          </w:p>
        </w:tc>
      </w:tr>
      <w:tr w:rsidR="00C25268" w:rsidRPr="00EA4F8C" w:rsidTr="00C25268">
        <w:tc>
          <w:tcPr>
            <w:tcW w:w="710" w:type="pct"/>
          </w:tcPr>
          <w:p w:rsidR="00C25268" w:rsidRPr="006A71E7" w:rsidRDefault="00C25268" w:rsidP="00ED3D78">
            <w:pPr>
              <w:jc w:val="center"/>
              <w:rPr>
                <w:rFonts w:ascii="Times New Roman" w:hAnsi="Times New Roman" w:cs="Times New Roman"/>
                <w:b/>
                <w:i/>
                <w:iCs/>
                <w:lang w:val="uk-UA"/>
              </w:rPr>
            </w:pPr>
            <w:r w:rsidRPr="006A71E7">
              <w:rPr>
                <w:rFonts w:ascii="Times New Roman" w:hAnsi="Times New Roman" w:cs="Times New Roman"/>
                <w:b/>
                <w:i/>
                <w:iCs/>
                <w:lang w:val="uk-UA"/>
              </w:rPr>
              <w:t>1</w:t>
            </w:r>
          </w:p>
        </w:tc>
        <w:tc>
          <w:tcPr>
            <w:tcW w:w="652" w:type="pct"/>
          </w:tcPr>
          <w:p w:rsidR="00C25268" w:rsidRPr="006A71E7" w:rsidRDefault="00C25268" w:rsidP="00ED3D78">
            <w:pPr>
              <w:jc w:val="center"/>
              <w:rPr>
                <w:rFonts w:ascii="Times New Roman" w:hAnsi="Times New Roman" w:cs="Times New Roman"/>
                <w:b/>
                <w:i/>
                <w:iCs/>
                <w:lang w:val="uk-UA"/>
              </w:rPr>
            </w:pPr>
            <w:r w:rsidRPr="006A71E7">
              <w:rPr>
                <w:rFonts w:ascii="Times New Roman" w:hAnsi="Times New Roman" w:cs="Times New Roman"/>
                <w:b/>
                <w:i/>
                <w:iCs/>
                <w:lang w:val="uk-UA"/>
              </w:rPr>
              <w:t>2</w:t>
            </w:r>
          </w:p>
        </w:tc>
        <w:tc>
          <w:tcPr>
            <w:tcW w:w="723" w:type="pct"/>
          </w:tcPr>
          <w:p w:rsidR="00C25268" w:rsidRPr="006A71E7" w:rsidRDefault="00C25268" w:rsidP="00ED3D78">
            <w:pPr>
              <w:jc w:val="center"/>
              <w:rPr>
                <w:rFonts w:ascii="Times New Roman" w:hAnsi="Times New Roman" w:cs="Times New Roman"/>
                <w:b/>
                <w:i/>
                <w:iCs/>
                <w:lang w:val="uk-UA"/>
              </w:rPr>
            </w:pPr>
            <w:r w:rsidRPr="006A71E7">
              <w:rPr>
                <w:rFonts w:ascii="Times New Roman" w:hAnsi="Times New Roman" w:cs="Times New Roman"/>
                <w:b/>
                <w:i/>
                <w:iCs/>
                <w:lang w:val="uk-UA"/>
              </w:rPr>
              <w:t>3</w:t>
            </w:r>
          </w:p>
        </w:tc>
        <w:tc>
          <w:tcPr>
            <w:tcW w:w="652" w:type="pct"/>
          </w:tcPr>
          <w:p w:rsidR="00C25268" w:rsidRPr="006A71E7" w:rsidRDefault="00C25268" w:rsidP="00ED3D78">
            <w:pPr>
              <w:jc w:val="center"/>
              <w:rPr>
                <w:rFonts w:ascii="Times New Roman" w:hAnsi="Times New Roman" w:cs="Times New Roman"/>
                <w:b/>
                <w:i/>
                <w:iCs/>
                <w:lang w:val="uk-UA"/>
              </w:rPr>
            </w:pPr>
            <w:r w:rsidRPr="006A71E7">
              <w:rPr>
                <w:rFonts w:ascii="Times New Roman" w:hAnsi="Times New Roman" w:cs="Times New Roman"/>
                <w:b/>
                <w:i/>
                <w:iCs/>
                <w:lang w:val="uk-UA"/>
              </w:rPr>
              <w:t>4</w:t>
            </w:r>
          </w:p>
        </w:tc>
        <w:tc>
          <w:tcPr>
            <w:tcW w:w="723" w:type="pct"/>
          </w:tcPr>
          <w:p w:rsidR="00C25268" w:rsidRPr="006A71E7" w:rsidRDefault="00C25268" w:rsidP="00ED3D78">
            <w:pPr>
              <w:jc w:val="center"/>
              <w:rPr>
                <w:rFonts w:ascii="Times New Roman" w:hAnsi="Times New Roman" w:cs="Times New Roman"/>
                <w:b/>
                <w:i/>
                <w:iCs/>
                <w:lang w:val="uk-UA"/>
              </w:rPr>
            </w:pPr>
            <w:r w:rsidRPr="006A71E7">
              <w:rPr>
                <w:rFonts w:ascii="Times New Roman" w:hAnsi="Times New Roman" w:cs="Times New Roman"/>
                <w:b/>
                <w:i/>
                <w:iCs/>
                <w:lang w:val="uk-UA"/>
              </w:rPr>
              <w:t>5</w:t>
            </w:r>
          </w:p>
        </w:tc>
        <w:tc>
          <w:tcPr>
            <w:tcW w:w="676" w:type="pct"/>
          </w:tcPr>
          <w:p w:rsidR="00C25268" w:rsidRPr="006A71E7" w:rsidRDefault="00C25268" w:rsidP="00ED3D78">
            <w:pPr>
              <w:jc w:val="center"/>
              <w:rPr>
                <w:rFonts w:ascii="Times New Roman" w:hAnsi="Times New Roman" w:cs="Times New Roman"/>
                <w:b/>
                <w:i/>
                <w:iCs/>
                <w:lang w:val="uk-UA"/>
              </w:rPr>
            </w:pPr>
            <w:r w:rsidRPr="006A71E7">
              <w:rPr>
                <w:rFonts w:ascii="Times New Roman" w:hAnsi="Times New Roman" w:cs="Times New Roman"/>
                <w:b/>
                <w:i/>
                <w:iCs/>
                <w:lang w:val="uk-UA"/>
              </w:rPr>
              <w:t>6</w:t>
            </w:r>
          </w:p>
        </w:tc>
        <w:tc>
          <w:tcPr>
            <w:tcW w:w="865" w:type="pct"/>
          </w:tcPr>
          <w:p w:rsidR="00C25268" w:rsidRPr="006A71E7" w:rsidRDefault="00C25268" w:rsidP="00ED3D78">
            <w:pPr>
              <w:jc w:val="center"/>
              <w:rPr>
                <w:rFonts w:ascii="Times New Roman" w:hAnsi="Times New Roman" w:cs="Times New Roman"/>
                <w:b/>
                <w:i/>
                <w:iCs/>
                <w:lang w:val="uk-UA"/>
              </w:rPr>
            </w:pPr>
            <w:r w:rsidRPr="006A71E7">
              <w:rPr>
                <w:rFonts w:ascii="Times New Roman" w:hAnsi="Times New Roman" w:cs="Times New Roman"/>
                <w:b/>
                <w:i/>
                <w:iCs/>
                <w:lang w:val="uk-UA"/>
              </w:rPr>
              <w:t>7</w:t>
            </w:r>
          </w:p>
        </w:tc>
      </w:tr>
      <w:tr w:rsidR="00C25268" w:rsidRPr="00EA4F8C" w:rsidTr="00C25268">
        <w:tc>
          <w:tcPr>
            <w:tcW w:w="710" w:type="pct"/>
          </w:tcPr>
          <w:p w:rsidR="00C25268" w:rsidRPr="00EA4F8C" w:rsidRDefault="00C25268" w:rsidP="00ED3D78">
            <w:pPr>
              <w:jc w:val="center"/>
              <w:rPr>
                <w:iCs/>
                <w:sz w:val="28"/>
                <w:szCs w:val="28"/>
                <w:lang w:val="uk-UA"/>
              </w:rPr>
            </w:pPr>
            <w:r w:rsidRPr="00EA4F8C">
              <w:rPr>
                <w:iCs/>
                <w:sz w:val="28"/>
                <w:szCs w:val="28"/>
                <w:lang w:val="uk-UA"/>
              </w:rPr>
              <w:t>5</w:t>
            </w:r>
          </w:p>
        </w:tc>
        <w:tc>
          <w:tcPr>
            <w:tcW w:w="652" w:type="pct"/>
            <w:vAlign w:val="bottom"/>
          </w:tcPr>
          <w:p w:rsidR="00C25268" w:rsidRPr="00EA4F8C" w:rsidRDefault="00C25268" w:rsidP="00ED3D78">
            <w:pPr>
              <w:jc w:val="center"/>
              <w:rPr>
                <w:sz w:val="28"/>
                <w:szCs w:val="28"/>
                <w:lang w:val="uk-UA"/>
              </w:rPr>
            </w:pPr>
            <w:r>
              <w:rPr>
                <w:sz w:val="28"/>
                <w:szCs w:val="28"/>
                <w:lang w:val="uk-UA"/>
              </w:rPr>
              <w:t>325</w:t>
            </w:r>
          </w:p>
        </w:tc>
        <w:tc>
          <w:tcPr>
            <w:tcW w:w="723" w:type="pct"/>
            <w:vAlign w:val="bottom"/>
          </w:tcPr>
          <w:p w:rsidR="00C25268" w:rsidRPr="00EA4F8C" w:rsidRDefault="00C25268" w:rsidP="00ED3D78">
            <w:pPr>
              <w:jc w:val="center"/>
              <w:rPr>
                <w:sz w:val="28"/>
                <w:szCs w:val="28"/>
                <w:lang w:val="uk-UA"/>
              </w:rPr>
            </w:pPr>
            <w:r>
              <w:rPr>
                <w:sz w:val="28"/>
                <w:szCs w:val="28"/>
                <w:lang w:val="uk-UA"/>
              </w:rPr>
              <w:t>335</w:t>
            </w:r>
          </w:p>
        </w:tc>
        <w:tc>
          <w:tcPr>
            <w:tcW w:w="652" w:type="pct"/>
            <w:vAlign w:val="bottom"/>
          </w:tcPr>
          <w:p w:rsidR="00C25268" w:rsidRPr="00EA4F8C" w:rsidRDefault="00C25268" w:rsidP="00ED3D78">
            <w:pPr>
              <w:jc w:val="center"/>
              <w:rPr>
                <w:sz w:val="28"/>
                <w:szCs w:val="28"/>
                <w:lang w:val="uk-UA"/>
              </w:rPr>
            </w:pPr>
            <w:r w:rsidRPr="00EA4F8C">
              <w:rPr>
                <w:sz w:val="28"/>
                <w:szCs w:val="28"/>
                <w:lang w:val="uk-UA"/>
              </w:rPr>
              <w:t>335,00</w:t>
            </w:r>
          </w:p>
        </w:tc>
        <w:tc>
          <w:tcPr>
            <w:tcW w:w="723" w:type="pct"/>
            <w:vAlign w:val="bottom"/>
          </w:tcPr>
          <w:p w:rsidR="00C25268" w:rsidRPr="00EA4F8C" w:rsidRDefault="00C25268" w:rsidP="00ED3D78">
            <w:pPr>
              <w:jc w:val="center"/>
              <w:rPr>
                <w:sz w:val="28"/>
                <w:szCs w:val="28"/>
                <w:lang w:val="uk-UA"/>
              </w:rPr>
            </w:pPr>
            <w:r>
              <w:rPr>
                <w:sz w:val="28"/>
                <w:szCs w:val="28"/>
                <w:lang w:val="uk-UA"/>
              </w:rPr>
              <w:t>3900</w:t>
            </w:r>
          </w:p>
        </w:tc>
        <w:tc>
          <w:tcPr>
            <w:tcW w:w="676" w:type="pct"/>
            <w:vAlign w:val="bottom"/>
          </w:tcPr>
          <w:p w:rsidR="00C25268" w:rsidRPr="00EA4F8C" w:rsidRDefault="00C25268" w:rsidP="00ED3D78">
            <w:pPr>
              <w:jc w:val="center"/>
              <w:rPr>
                <w:sz w:val="28"/>
                <w:szCs w:val="28"/>
                <w:lang w:val="uk-UA"/>
              </w:rPr>
            </w:pPr>
            <w:r>
              <w:rPr>
                <w:sz w:val="28"/>
                <w:szCs w:val="28"/>
                <w:lang w:val="uk-UA"/>
              </w:rPr>
              <w:t>4020</w:t>
            </w:r>
          </w:p>
        </w:tc>
        <w:tc>
          <w:tcPr>
            <w:tcW w:w="865" w:type="pct"/>
            <w:vAlign w:val="bottom"/>
          </w:tcPr>
          <w:p w:rsidR="00C25268" w:rsidRPr="00EA4F8C" w:rsidRDefault="00C25268" w:rsidP="00ED3D78">
            <w:pPr>
              <w:jc w:val="center"/>
              <w:rPr>
                <w:sz w:val="28"/>
                <w:szCs w:val="28"/>
                <w:lang w:val="uk-UA"/>
              </w:rPr>
            </w:pPr>
            <w:r>
              <w:rPr>
                <w:sz w:val="28"/>
                <w:szCs w:val="28"/>
                <w:lang w:val="uk-UA"/>
              </w:rPr>
              <w:t>4020</w:t>
            </w:r>
          </w:p>
        </w:tc>
      </w:tr>
      <w:tr w:rsidR="00C25268" w:rsidRPr="00EA4F8C" w:rsidTr="00C25268">
        <w:tc>
          <w:tcPr>
            <w:tcW w:w="710" w:type="pct"/>
          </w:tcPr>
          <w:p w:rsidR="00C25268" w:rsidRPr="00EA4F8C" w:rsidRDefault="00C25268" w:rsidP="00ED3D78">
            <w:pPr>
              <w:jc w:val="center"/>
              <w:rPr>
                <w:iCs/>
                <w:sz w:val="28"/>
                <w:szCs w:val="28"/>
                <w:lang w:val="uk-UA"/>
              </w:rPr>
            </w:pPr>
            <w:r w:rsidRPr="00EA4F8C">
              <w:rPr>
                <w:iCs/>
                <w:sz w:val="28"/>
                <w:szCs w:val="28"/>
                <w:lang w:val="uk-UA"/>
              </w:rPr>
              <w:t>10</w:t>
            </w:r>
          </w:p>
        </w:tc>
        <w:tc>
          <w:tcPr>
            <w:tcW w:w="652" w:type="pct"/>
            <w:vAlign w:val="bottom"/>
          </w:tcPr>
          <w:p w:rsidR="00C25268" w:rsidRPr="00EA4F8C" w:rsidRDefault="00C25268" w:rsidP="00ED3D78">
            <w:pPr>
              <w:jc w:val="center"/>
              <w:rPr>
                <w:sz w:val="28"/>
                <w:szCs w:val="28"/>
                <w:lang w:val="uk-UA"/>
              </w:rPr>
            </w:pPr>
            <w:r>
              <w:rPr>
                <w:sz w:val="28"/>
                <w:szCs w:val="28"/>
                <w:lang w:val="uk-UA"/>
              </w:rPr>
              <w:t>650</w:t>
            </w:r>
          </w:p>
        </w:tc>
        <w:tc>
          <w:tcPr>
            <w:tcW w:w="723" w:type="pct"/>
            <w:vAlign w:val="bottom"/>
          </w:tcPr>
          <w:p w:rsidR="00C25268" w:rsidRPr="00EA4F8C" w:rsidRDefault="00C25268" w:rsidP="00ED3D78">
            <w:pPr>
              <w:jc w:val="center"/>
              <w:rPr>
                <w:sz w:val="28"/>
                <w:szCs w:val="28"/>
                <w:lang w:val="uk-UA"/>
              </w:rPr>
            </w:pPr>
            <w:r>
              <w:rPr>
                <w:sz w:val="28"/>
                <w:szCs w:val="28"/>
                <w:lang w:val="uk-UA"/>
              </w:rPr>
              <w:t>670</w:t>
            </w:r>
          </w:p>
        </w:tc>
        <w:tc>
          <w:tcPr>
            <w:tcW w:w="652" w:type="pct"/>
            <w:vAlign w:val="bottom"/>
          </w:tcPr>
          <w:p w:rsidR="00C25268" w:rsidRPr="00EA4F8C" w:rsidRDefault="00C25268" w:rsidP="00ED3D78">
            <w:pPr>
              <w:jc w:val="center"/>
              <w:rPr>
                <w:sz w:val="28"/>
                <w:szCs w:val="28"/>
                <w:lang w:val="uk-UA"/>
              </w:rPr>
            </w:pPr>
            <w:r>
              <w:rPr>
                <w:sz w:val="28"/>
                <w:szCs w:val="28"/>
                <w:lang w:val="uk-UA"/>
              </w:rPr>
              <w:t>670</w:t>
            </w:r>
          </w:p>
        </w:tc>
        <w:tc>
          <w:tcPr>
            <w:tcW w:w="723" w:type="pct"/>
            <w:vAlign w:val="bottom"/>
          </w:tcPr>
          <w:p w:rsidR="00C25268" w:rsidRPr="00EA4F8C" w:rsidRDefault="00C25268" w:rsidP="00ED3D78">
            <w:pPr>
              <w:jc w:val="center"/>
              <w:rPr>
                <w:sz w:val="28"/>
                <w:szCs w:val="28"/>
                <w:lang w:val="uk-UA"/>
              </w:rPr>
            </w:pPr>
            <w:r>
              <w:rPr>
                <w:sz w:val="28"/>
                <w:szCs w:val="28"/>
                <w:lang w:val="uk-UA"/>
              </w:rPr>
              <w:t>7800</w:t>
            </w:r>
          </w:p>
        </w:tc>
        <w:tc>
          <w:tcPr>
            <w:tcW w:w="676" w:type="pct"/>
            <w:vAlign w:val="bottom"/>
          </w:tcPr>
          <w:p w:rsidR="00C25268" w:rsidRPr="00EA4F8C" w:rsidRDefault="00C25268" w:rsidP="00ED3D78">
            <w:pPr>
              <w:jc w:val="center"/>
              <w:rPr>
                <w:sz w:val="28"/>
                <w:szCs w:val="28"/>
                <w:lang w:val="uk-UA"/>
              </w:rPr>
            </w:pPr>
            <w:r>
              <w:rPr>
                <w:sz w:val="28"/>
                <w:szCs w:val="28"/>
                <w:lang w:val="uk-UA"/>
              </w:rPr>
              <w:t>8040</w:t>
            </w:r>
          </w:p>
        </w:tc>
        <w:tc>
          <w:tcPr>
            <w:tcW w:w="865" w:type="pct"/>
            <w:vAlign w:val="bottom"/>
          </w:tcPr>
          <w:p w:rsidR="00C25268" w:rsidRPr="00EA4F8C" w:rsidRDefault="00C25268" w:rsidP="00ED3D78">
            <w:pPr>
              <w:jc w:val="center"/>
              <w:rPr>
                <w:sz w:val="28"/>
                <w:szCs w:val="28"/>
                <w:lang w:val="uk-UA"/>
              </w:rPr>
            </w:pPr>
            <w:r>
              <w:rPr>
                <w:sz w:val="28"/>
                <w:szCs w:val="28"/>
                <w:lang w:val="uk-UA"/>
              </w:rPr>
              <w:t>8040</w:t>
            </w:r>
          </w:p>
        </w:tc>
      </w:tr>
      <w:tr w:rsidR="00C25268" w:rsidRPr="00EA4F8C" w:rsidTr="00C25268">
        <w:tc>
          <w:tcPr>
            <w:tcW w:w="710" w:type="pct"/>
          </w:tcPr>
          <w:p w:rsidR="00C25268" w:rsidRPr="00EA4F8C" w:rsidRDefault="00C25268" w:rsidP="00ED3D78">
            <w:pPr>
              <w:jc w:val="center"/>
              <w:rPr>
                <w:iCs/>
                <w:sz w:val="28"/>
                <w:szCs w:val="28"/>
                <w:lang w:val="uk-UA"/>
              </w:rPr>
            </w:pPr>
            <w:r>
              <w:rPr>
                <w:iCs/>
                <w:sz w:val="28"/>
                <w:szCs w:val="28"/>
                <w:lang w:val="uk-UA"/>
              </w:rPr>
              <w:t>12</w:t>
            </w:r>
          </w:p>
        </w:tc>
        <w:tc>
          <w:tcPr>
            <w:tcW w:w="652" w:type="pct"/>
            <w:vAlign w:val="bottom"/>
          </w:tcPr>
          <w:p w:rsidR="00C25268" w:rsidRPr="00EA4F8C" w:rsidRDefault="00C25268" w:rsidP="00ED3D78">
            <w:pPr>
              <w:jc w:val="center"/>
              <w:rPr>
                <w:sz w:val="28"/>
                <w:szCs w:val="28"/>
                <w:lang w:val="uk-UA"/>
              </w:rPr>
            </w:pPr>
            <w:r>
              <w:rPr>
                <w:sz w:val="28"/>
                <w:szCs w:val="28"/>
                <w:lang w:val="uk-UA"/>
              </w:rPr>
              <w:t>780</w:t>
            </w:r>
          </w:p>
        </w:tc>
        <w:tc>
          <w:tcPr>
            <w:tcW w:w="723" w:type="pct"/>
            <w:vAlign w:val="bottom"/>
          </w:tcPr>
          <w:p w:rsidR="00C25268" w:rsidRPr="00EA4F8C" w:rsidRDefault="00C25268" w:rsidP="00ED3D78">
            <w:pPr>
              <w:jc w:val="center"/>
              <w:rPr>
                <w:sz w:val="28"/>
                <w:szCs w:val="28"/>
                <w:lang w:val="uk-UA"/>
              </w:rPr>
            </w:pPr>
            <w:r>
              <w:rPr>
                <w:sz w:val="28"/>
                <w:szCs w:val="28"/>
                <w:lang w:val="uk-UA"/>
              </w:rPr>
              <w:t>804</w:t>
            </w:r>
          </w:p>
        </w:tc>
        <w:tc>
          <w:tcPr>
            <w:tcW w:w="652" w:type="pct"/>
            <w:vAlign w:val="bottom"/>
          </w:tcPr>
          <w:p w:rsidR="00C25268" w:rsidRPr="00EA4F8C" w:rsidRDefault="00C25268" w:rsidP="00ED3D78">
            <w:pPr>
              <w:jc w:val="center"/>
              <w:rPr>
                <w:sz w:val="28"/>
                <w:szCs w:val="28"/>
                <w:lang w:val="uk-UA"/>
              </w:rPr>
            </w:pPr>
            <w:r>
              <w:rPr>
                <w:sz w:val="28"/>
                <w:szCs w:val="28"/>
                <w:lang w:val="uk-UA"/>
              </w:rPr>
              <w:t>804</w:t>
            </w:r>
          </w:p>
        </w:tc>
        <w:tc>
          <w:tcPr>
            <w:tcW w:w="723" w:type="pct"/>
            <w:vAlign w:val="bottom"/>
          </w:tcPr>
          <w:p w:rsidR="00C25268" w:rsidRPr="00EA4F8C" w:rsidRDefault="00C25268" w:rsidP="00ED3D78">
            <w:pPr>
              <w:jc w:val="center"/>
              <w:rPr>
                <w:sz w:val="28"/>
                <w:szCs w:val="28"/>
                <w:lang w:val="uk-UA"/>
              </w:rPr>
            </w:pPr>
            <w:r>
              <w:rPr>
                <w:sz w:val="28"/>
                <w:szCs w:val="28"/>
                <w:lang w:val="uk-UA"/>
              </w:rPr>
              <w:t>9360</w:t>
            </w:r>
          </w:p>
        </w:tc>
        <w:tc>
          <w:tcPr>
            <w:tcW w:w="676" w:type="pct"/>
            <w:vAlign w:val="bottom"/>
          </w:tcPr>
          <w:p w:rsidR="00C25268" w:rsidRPr="00EA4F8C" w:rsidRDefault="00C25268" w:rsidP="00ED3D78">
            <w:pPr>
              <w:jc w:val="center"/>
              <w:rPr>
                <w:sz w:val="28"/>
                <w:szCs w:val="28"/>
                <w:lang w:val="uk-UA"/>
              </w:rPr>
            </w:pPr>
            <w:r>
              <w:rPr>
                <w:sz w:val="28"/>
                <w:szCs w:val="28"/>
                <w:lang w:val="uk-UA"/>
              </w:rPr>
              <w:t>9648</w:t>
            </w:r>
          </w:p>
        </w:tc>
        <w:tc>
          <w:tcPr>
            <w:tcW w:w="865" w:type="pct"/>
            <w:vAlign w:val="bottom"/>
          </w:tcPr>
          <w:p w:rsidR="00C25268" w:rsidRPr="00EA4F8C" w:rsidRDefault="00C25268" w:rsidP="00ED3D78">
            <w:pPr>
              <w:jc w:val="center"/>
              <w:rPr>
                <w:sz w:val="28"/>
                <w:szCs w:val="28"/>
                <w:lang w:val="uk-UA"/>
              </w:rPr>
            </w:pPr>
            <w:r>
              <w:rPr>
                <w:sz w:val="28"/>
                <w:szCs w:val="28"/>
                <w:lang w:val="uk-UA"/>
              </w:rPr>
              <w:t>9648</w:t>
            </w:r>
          </w:p>
        </w:tc>
      </w:tr>
      <w:tr w:rsidR="00C25268" w:rsidRPr="00EA4F8C" w:rsidTr="00C25268">
        <w:tc>
          <w:tcPr>
            <w:tcW w:w="710" w:type="pct"/>
          </w:tcPr>
          <w:p w:rsidR="00C25268" w:rsidRPr="00EA4F8C" w:rsidRDefault="00C25268" w:rsidP="00ED3D78">
            <w:pPr>
              <w:jc w:val="center"/>
              <w:rPr>
                <w:iCs/>
                <w:sz w:val="28"/>
                <w:szCs w:val="28"/>
                <w:lang w:val="uk-UA"/>
              </w:rPr>
            </w:pPr>
            <w:r w:rsidRPr="00EA4F8C">
              <w:rPr>
                <w:iCs/>
                <w:sz w:val="28"/>
                <w:szCs w:val="28"/>
                <w:lang w:val="uk-UA"/>
              </w:rPr>
              <w:t>15</w:t>
            </w:r>
          </w:p>
        </w:tc>
        <w:tc>
          <w:tcPr>
            <w:tcW w:w="652" w:type="pct"/>
            <w:vAlign w:val="bottom"/>
          </w:tcPr>
          <w:p w:rsidR="00C25268" w:rsidRPr="00EA4F8C" w:rsidRDefault="00C25268" w:rsidP="00ED3D78">
            <w:pPr>
              <w:jc w:val="center"/>
              <w:rPr>
                <w:sz w:val="28"/>
                <w:szCs w:val="28"/>
                <w:lang w:val="uk-UA"/>
              </w:rPr>
            </w:pPr>
            <w:r>
              <w:rPr>
                <w:sz w:val="28"/>
                <w:szCs w:val="28"/>
                <w:lang w:val="uk-UA"/>
              </w:rPr>
              <w:t>975</w:t>
            </w:r>
          </w:p>
        </w:tc>
        <w:tc>
          <w:tcPr>
            <w:tcW w:w="723" w:type="pct"/>
            <w:vAlign w:val="bottom"/>
          </w:tcPr>
          <w:p w:rsidR="00C25268" w:rsidRPr="00EA4F8C" w:rsidRDefault="00C25268" w:rsidP="00ED3D78">
            <w:pPr>
              <w:jc w:val="center"/>
              <w:rPr>
                <w:sz w:val="28"/>
                <w:szCs w:val="28"/>
                <w:lang w:val="uk-UA"/>
              </w:rPr>
            </w:pPr>
            <w:r>
              <w:rPr>
                <w:sz w:val="28"/>
                <w:szCs w:val="28"/>
                <w:lang w:val="uk-UA"/>
              </w:rPr>
              <w:t>1005</w:t>
            </w:r>
          </w:p>
        </w:tc>
        <w:tc>
          <w:tcPr>
            <w:tcW w:w="652" w:type="pct"/>
            <w:vAlign w:val="bottom"/>
          </w:tcPr>
          <w:p w:rsidR="00C25268" w:rsidRPr="00EA4F8C" w:rsidRDefault="00C25268" w:rsidP="00ED3D78">
            <w:pPr>
              <w:jc w:val="center"/>
              <w:rPr>
                <w:sz w:val="28"/>
                <w:szCs w:val="28"/>
                <w:lang w:val="uk-UA"/>
              </w:rPr>
            </w:pPr>
            <w:r>
              <w:rPr>
                <w:sz w:val="28"/>
                <w:szCs w:val="28"/>
                <w:lang w:val="uk-UA"/>
              </w:rPr>
              <w:t>1005</w:t>
            </w:r>
          </w:p>
        </w:tc>
        <w:tc>
          <w:tcPr>
            <w:tcW w:w="723" w:type="pct"/>
            <w:vAlign w:val="bottom"/>
          </w:tcPr>
          <w:p w:rsidR="00C25268" w:rsidRPr="00EA4F8C" w:rsidRDefault="00C25268" w:rsidP="00ED3D78">
            <w:pPr>
              <w:jc w:val="center"/>
              <w:rPr>
                <w:sz w:val="28"/>
                <w:szCs w:val="28"/>
                <w:lang w:val="uk-UA"/>
              </w:rPr>
            </w:pPr>
            <w:r>
              <w:rPr>
                <w:sz w:val="28"/>
                <w:szCs w:val="28"/>
                <w:lang w:val="uk-UA"/>
              </w:rPr>
              <w:t>11700</w:t>
            </w:r>
          </w:p>
        </w:tc>
        <w:tc>
          <w:tcPr>
            <w:tcW w:w="676" w:type="pct"/>
            <w:vAlign w:val="bottom"/>
          </w:tcPr>
          <w:p w:rsidR="00C25268" w:rsidRPr="00EA4F8C" w:rsidRDefault="00C25268" w:rsidP="00ED3D78">
            <w:pPr>
              <w:jc w:val="center"/>
              <w:rPr>
                <w:sz w:val="28"/>
                <w:szCs w:val="28"/>
                <w:lang w:val="uk-UA"/>
              </w:rPr>
            </w:pPr>
            <w:r>
              <w:rPr>
                <w:sz w:val="28"/>
                <w:szCs w:val="28"/>
                <w:lang w:val="uk-UA"/>
              </w:rPr>
              <w:t>12060</w:t>
            </w:r>
          </w:p>
        </w:tc>
        <w:tc>
          <w:tcPr>
            <w:tcW w:w="865" w:type="pct"/>
            <w:vAlign w:val="bottom"/>
          </w:tcPr>
          <w:p w:rsidR="00C25268" w:rsidRPr="00EA4F8C" w:rsidRDefault="00C25268" w:rsidP="00ED3D78">
            <w:pPr>
              <w:jc w:val="center"/>
              <w:rPr>
                <w:sz w:val="28"/>
                <w:szCs w:val="28"/>
                <w:lang w:val="uk-UA"/>
              </w:rPr>
            </w:pPr>
            <w:r>
              <w:rPr>
                <w:sz w:val="28"/>
                <w:szCs w:val="28"/>
                <w:lang w:val="uk-UA"/>
              </w:rPr>
              <w:t>12060</w:t>
            </w:r>
          </w:p>
        </w:tc>
      </w:tr>
      <w:tr w:rsidR="00C25268" w:rsidRPr="00EA4F8C" w:rsidTr="00C25268">
        <w:tc>
          <w:tcPr>
            <w:tcW w:w="710" w:type="pct"/>
          </w:tcPr>
          <w:p w:rsidR="00C25268" w:rsidRPr="00EA4F8C" w:rsidRDefault="00C25268" w:rsidP="00ED3D78">
            <w:pPr>
              <w:jc w:val="center"/>
              <w:rPr>
                <w:iCs/>
                <w:sz w:val="28"/>
                <w:szCs w:val="28"/>
                <w:lang w:val="uk-UA"/>
              </w:rPr>
            </w:pPr>
            <w:r w:rsidRPr="00EA4F8C">
              <w:rPr>
                <w:iCs/>
                <w:sz w:val="28"/>
                <w:szCs w:val="28"/>
                <w:lang w:val="uk-UA"/>
              </w:rPr>
              <w:lastRenderedPageBreak/>
              <w:t>20</w:t>
            </w:r>
          </w:p>
        </w:tc>
        <w:tc>
          <w:tcPr>
            <w:tcW w:w="652" w:type="pct"/>
            <w:vAlign w:val="bottom"/>
          </w:tcPr>
          <w:p w:rsidR="00C25268" w:rsidRPr="00EA4F8C" w:rsidRDefault="00C25268" w:rsidP="00ED3D78">
            <w:pPr>
              <w:jc w:val="center"/>
              <w:rPr>
                <w:sz w:val="28"/>
                <w:szCs w:val="28"/>
                <w:lang w:val="uk-UA"/>
              </w:rPr>
            </w:pPr>
            <w:r>
              <w:rPr>
                <w:sz w:val="28"/>
                <w:szCs w:val="28"/>
                <w:lang w:val="uk-UA"/>
              </w:rPr>
              <w:t>1300</w:t>
            </w:r>
          </w:p>
        </w:tc>
        <w:tc>
          <w:tcPr>
            <w:tcW w:w="723" w:type="pct"/>
            <w:vAlign w:val="bottom"/>
          </w:tcPr>
          <w:p w:rsidR="00C25268" w:rsidRPr="00EA4F8C" w:rsidRDefault="00C25268" w:rsidP="00ED3D78">
            <w:pPr>
              <w:jc w:val="center"/>
              <w:rPr>
                <w:sz w:val="28"/>
                <w:szCs w:val="28"/>
                <w:lang w:val="uk-UA"/>
              </w:rPr>
            </w:pPr>
            <w:r>
              <w:rPr>
                <w:sz w:val="28"/>
                <w:szCs w:val="28"/>
                <w:lang w:val="uk-UA"/>
              </w:rPr>
              <w:t>1340</w:t>
            </w:r>
          </w:p>
        </w:tc>
        <w:tc>
          <w:tcPr>
            <w:tcW w:w="652" w:type="pct"/>
            <w:vAlign w:val="bottom"/>
          </w:tcPr>
          <w:p w:rsidR="00C25268" w:rsidRPr="00EA4F8C" w:rsidRDefault="00C25268" w:rsidP="00ED3D78">
            <w:pPr>
              <w:jc w:val="center"/>
              <w:rPr>
                <w:sz w:val="28"/>
                <w:szCs w:val="28"/>
                <w:lang w:val="uk-UA"/>
              </w:rPr>
            </w:pPr>
            <w:r>
              <w:rPr>
                <w:sz w:val="28"/>
                <w:szCs w:val="28"/>
                <w:lang w:val="uk-UA"/>
              </w:rPr>
              <w:t>1340</w:t>
            </w:r>
          </w:p>
        </w:tc>
        <w:tc>
          <w:tcPr>
            <w:tcW w:w="723" w:type="pct"/>
            <w:vAlign w:val="bottom"/>
          </w:tcPr>
          <w:p w:rsidR="00C25268" w:rsidRPr="00EA4F8C" w:rsidRDefault="00C25268" w:rsidP="00ED3D78">
            <w:pPr>
              <w:jc w:val="center"/>
              <w:rPr>
                <w:sz w:val="28"/>
                <w:szCs w:val="28"/>
                <w:lang w:val="uk-UA"/>
              </w:rPr>
            </w:pPr>
            <w:r>
              <w:rPr>
                <w:sz w:val="28"/>
                <w:szCs w:val="28"/>
                <w:lang w:val="uk-UA"/>
              </w:rPr>
              <w:t>15600</w:t>
            </w:r>
          </w:p>
        </w:tc>
        <w:tc>
          <w:tcPr>
            <w:tcW w:w="676" w:type="pct"/>
            <w:vAlign w:val="bottom"/>
          </w:tcPr>
          <w:p w:rsidR="00C25268" w:rsidRPr="00EA4F8C" w:rsidRDefault="00C25268" w:rsidP="00ED3D78">
            <w:pPr>
              <w:jc w:val="center"/>
              <w:rPr>
                <w:sz w:val="28"/>
                <w:szCs w:val="28"/>
                <w:lang w:val="uk-UA"/>
              </w:rPr>
            </w:pPr>
            <w:r>
              <w:rPr>
                <w:sz w:val="28"/>
                <w:szCs w:val="28"/>
                <w:lang w:val="uk-UA"/>
              </w:rPr>
              <w:t>16080</w:t>
            </w:r>
          </w:p>
        </w:tc>
        <w:tc>
          <w:tcPr>
            <w:tcW w:w="865" w:type="pct"/>
            <w:vAlign w:val="bottom"/>
          </w:tcPr>
          <w:p w:rsidR="00C25268" w:rsidRPr="00EA4F8C" w:rsidRDefault="00C25268" w:rsidP="00ED3D78">
            <w:pPr>
              <w:jc w:val="center"/>
              <w:rPr>
                <w:sz w:val="28"/>
                <w:szCs w:val="28"/>
                <w:lang w:val="uk-UA"/>
              </w:rPr>
            </w:pPr>
            <w:r>
              <w:rPr>
                <w:sz w:val="28"/>
                <w:szCs w:val="28"/>
                <w:lang w:val="uk-UA"/>
              </w:rPr>
              <w:t>16080</w:t>
            </w:r>
          </w:p>
        </w:tc>
      </w:tr>
    </w:tbl>
    <w:p w:rsidR="002E1AC5" w:rsidRPr="00EA4F8C" w:rsidRDefault="002E1AC5" w:rsidP="002E1AC5">
      <w:pPr>
        <w:pStyle w:val="af8"/>
        <w:jc w:val="both"/>
        <w:rPr>
          <w:rFonts w:ascii="Times New Roman" w:hAnsi="Times New Roman"/>
          <w:i/>
          <w:sz w:val="21"/>
          <w:szCs w:val="21"/>
        </w:rPr>
      </w:pPr>
    </w:p>
    <w:p w:rsidR="002E1AC5" w:rsidRPr="00EA4F8C" w:rsidRDefault="002E1AC5" w:rsidP="002E1AC5">
      <w:pPr>
        <w:pStyle w:val="af8"/>
        <w:ind w:firstLine="708"/>
        <w:jc w:val="both"/>
        <w:rPr>
          <w:rStyle w:val="a6"/>
          <w:i/>
          <w:sz w:val="24"/>
          <w:szCs w:val="24"/>
          <w:lang w:eastAsia="uk-UA"/>
        </w:rPr>
      </w:pPr>
      <w:r w:rsidRPr="00EA4F8C">
        <w:rPr>
          <w:rFonts w:ascii="Times New Roman" w:hAnsi="Times New Roman"/>
          <w:i/>
        </w:rPr>
        <w:t>При розрахунках ураховано розмір мінімальної заробітної плати у 202</w:t>
      </w:r>
      <w:r w:rsidR="00C25268">
        <w:rPr>
          <w:rFonts w:ascii="Times New Roman" w:hAnsi="Times New Roman"/>
          <w:i/>
        </w:rPr>
        <w:t>2</w:t>
      </w:r>
      <w:r w:rsidRPr="00EA4F8C">
        <w:rPr>
          <w:rFonts w:ascii="Times New Roman" w:hAnsi="Times New Roman"/>
          <w:i/>
        </w:rPr>
        <w:t xml:space="preserve"> – </w:t>
      </w:r>
      <w:r w:rsidR="00C25268">
        <w:rPr>
          <w:rFonts w:ascii="Times New Roman" w:hAnsi="Times New Roman"/>
          <w:i/>
        </w:rPr>
        <w:t>6500</w:t>
      </w:r>
      <w:r w:rsidRPr="00EA4F8C">
        <w:rPr>
          <w:rFonts w:ascii="Times New Roman" w:hAnsi="Times New Roman"/>
          <w:i/>
        </w:rPr>
        <w:t>,0  тис. грн., 202</w:t>
      </w:r>
      <w:r w:rsidR="00C25268">
        <w:rPr>
          <w:rFonts w:ascii="Times New Roman" w:hAnsi="Times New Roman"/>
          <w:i/>
        </w:rPr>
        <w:t>3</w:t>
      </w:r>
      <w:r w:rsidRPr="00EA4F8C">
        <w:rPr>
          <w:rFonts w:ascii="Times New Roman" w:hAnsi="Times New Roman"/>
          <w:i/>
        </w:rPr>
        <w:t>– 6</w:t>
      </w:r>
      <w:r w:rsidR="00C25268">
        <w:rPr>
          <w:rFonts w:ascii="Times New Roman" w:hAnsi="Times New Roman"/>
          <w:i/>
        </w:rPr>
        <w:t>7</w:t>
      </w:r>
      <w:r w:rsidRPr="00EA4F8C">
        <w:rPr>
          <w:rFonts w:ascii="Times New Roman" w:hAnsi="Times New Roman"/>
          <w:i/>
        </w:rPr>
        <w:t>00,0 ти. грн.,202</w:t>
      </w:r>
      <w:r w:rsidR="00C25268">
        <w:rPr>
          <w:rFonts w:ascii="Times New Roman" w:hAnsi="Times New Roman"/>
          <w:i/>
        </w:rPr>
        <w:t>4</w:t>
      </w:r>
      <w:r w:rsidRPr="00EA4F8C">
        <w:rPr>
          <w:rFonts w:ascii="Times New Roman" w:hAnsi="Times New Roman"/>
          <w:i/>
        </w:rPr>
        <w:t xml:space="preserve">-6700,0 </w:t>
      </w:r>
      <w:proofErr w:type="spellStart"/>
      <w:r w:rsidRPr="00EA4F8C">
        <w:rPr>
          <w:rFonts w:ascii="Times New Roman" w:hAnsi="Times New Roman"/>
          <w:i/>
        </w:rPr>
        <w:t>тис.грн</w:t>
      </w:r>
      <w:proofErr w:type="spellEnd"/>
      <w:r w:rsidRPr="00EA4F8C">
        <w:rPr>
          <w:rFonts w:ascii="Times New Roman" w:hAnsi="Times New Roman"/>
          <w:i/>
        </w:rPr>
        <w:t>.</w:t>
      </w:r>
      <w:r w:rsidRPr="00EA4F8C">
        <w:rPr>
          <w:rStyle w:val="a6"/>
          <w:i/>
          <w:sz w:val="24"/>
          <w:szCs w:val="24"/>
        </w:rPr>
        <w:t xml:space="preserve"> .</w:t>
      </w:r>
    </w:p>
    <w:p w:rsidR="002E1AC5" w:rsidRPr="00EA4F8C" w:rsidRDefault="00061767" w:rsidP="002E1AC5">
      <w:pPr>
        <w:pStyle w:val="af8"/>
        <w:ind w:firstLine="851"/>
        <w:jc w:val="both"/>
        <w:rPr>
          <w:rFonts w:ascii="Times New Roman" w:hAnsi="Times New Roman"/>
          <w:sz w:val="28"/>
          <w:szCs w:val="28"/>
        </w:rPr>
      </w:pPr>
      <w:r>
        <w:rPr>
          <w:rFonts w:ascii="Times New Roman" w:hAnsi="Times New Roman"/>
          <w:sz w:val="28"/>
          <w:szCs w:val="28"/>
        </w:rPr>
        <w:t>Прогнозні витрати</w:t>
      </w:r>
      <w:r w:rsidR="002E1AC5" w:rsidRPr="00EA4F8C">
        <w:rPr>
          <w:rFonts w:ascii="Times New Roman" w:hAnsi="Times New Roman"/>
          <w:sz w:val="28"/>
          <w:szCs w:val="28"/>
        </w:rPr>
        <w:t xml:space="preserve"> суб’єкта господарювання ІІ групи єдиного податку у 202</w:t>
      </w:r>
      <w:r w:rsidR="00C25268">
        <w:rPr>
          <w:rFonts w:ascii="Times New Roman" w:hAnsi="Times New Roman"/>
          <w:sz w:val="28"/>
          <w:szCs w:val="28"/>
        </w:rPr>
        <w:t>3</w:t>
      </w:r>
      <w:r w:rsidR="002E1AC5" w:rsidRPr="00EA4F8C">
        <w:rPr>
          <w:rFonts w:ascii="Times New Roman" w:hAnsi="Times New Roman"/>
          <w:sz w:val="28"/>
          <w:szCs w:val="28"/>
        </w:rPr>
        <w:t xml:space="preserve"> році в середньому складуть </w:t>
      </w:r>
      <w:r w:rsidR="00C25268">
        <w:rPr>
          <w:rFonts w:ascii="Times New Roman" w:hAnsi="Times New Roman"/>
          <w:sz w:val="28"/>
          <w:szCs w:val="28"/>
        </w:rPr>
        <w:t>5126</w:t>
      </w:r>
      <w:r w:rsidR="002E1AC5" w:rsidRPr="00EA4F8C">
        <w:rPr>
          <w:rFonts w:ascii="Times New Roman" w:hAnsi="Times New Roman"/>
          <w:sz w:val="28"/>
          <w:szCs w:val="28"/>
        </w:rPr>
        <w:t>,00грн., у 202</w:t>
      </w:r>
      <w:r w:rsidR="00C25268">
        <w:rPr>
          <w:rFonts w:ascii="Times New Roman" w:hAnsi="Times New Roman"/>
          <w:sz w:val="28"/>
          <w:szCs w:val="28"/>
        </w:rPr>
        <w:t>4</w:t>
      </w:r>
      <w:r w:rsidR="002E1AC5" w:rsidRPr="00EA4F8C">
        <w:rPr>
          <w:rFonts w:ascii="Times New Roman" w:hAnsi="Times New Roman"/>
          <w:sz w:val="28"/>
          <w:szCs w:val="28"/>
        </w:rPr>
        <w:t xml:space="preserve"> році складуть </w:t>
      </w:r>
      <w:r w:rsidR="00C25268">
        <w:rPr>
          <w:rFonts w:ascii="Times New Roman" w:hAnsi="Times New Roman"/>
          <w:sz w:val="28"/>
          <w:szCs w:val="28"/>
        </w:rPr>
        <w:t>16080</w:t>
      </w:r>
      <w:r w:rsidR="002E1AC5" w:rsidRPr="00EA4F8C">
        <w:rPr>
          <w:rFonts w:ascii="Times New Roman" w:hAnsi="Times New Roman"/>
          <w:sz w:val="28"/>
          <w:szCs w:val="28"/>
        </w:rPr>
        <w:t>,00грн. Тобто у зв’язку зі змінами законодавства витрати збільшаться на 1</w:t>
      </w:r>
      <w:r w:rsidR="00C25268">
        <w:rPr>
          <w:rFonts w:ascii="Times New Roman" w:hAnsi="Times New Roman"/>
          <w:sz w:val="28"/>
          <w:szCs w:val="28"/>
        </w:rPr>
        <w:t>0954</w:t>
      </w:r>
      <w:r w:rsidR="002E1AC5" w:rsidRPr="00EA4F8C">
        <w:rPr>
          <w:rFonts w:ascii="Times New Roman" w:hAnsi="Times New Roman"/>
          <w:sz w:val="28"/>
          <w:szCs w:val="28"/>
        </w:rPr>
        <w:t>,00грн.</w:t>
      </w:r>
    </w:p>
    <w:p w:rsidR="002E1AC5" w:rsidRPr="00EA4F8C" w:rsidRDefault="002E1AC5" w:rsidP="002E1AC5">
      <w:pPr>
        <w:pStyle w:val="af8"/>
        <w:ind w:firstLine="851"/>
        <w:jc w:val="both"/>
        <w:rPr>
          <w:rFonts w:ascii="Times New Roman" w:hAnsi="Times New Roman"/>
          <w:i/>
        </w:rPr>
      </w:pPr>
    </w:p>
    <w:p w:rsidR="002E1AC5" w:rsidRPr="006A71E7" w:rsidRDefault="002E1AC5" w:rsidP="002E1AC5">
      <w:pPr>
        <w:pStyle w:val="HTML"/>
        <w:shd w:val="clear" w:color="auto" w:fill="FFFFFF"/>
        <w:spacing w:line="233" w:lineRule="auto"/>
        <w:jc w:val="center"/>
        <w:rPr>
          <w:rStyle w:val="a6"/>
          <w:rFonts w:ascii="Times New Roman" w:hAnsi="Times New Roman"/>
          <w:sz w:val="28"/>
          <w:szCs w:val="28"/>
        </w:rPr>
      </w:pPr>
      <w:proofErr w:type="spellStart"/>
      <w:r w:rsidRPr="006A71E7">
        <w:rPr>
          <w:rStyle w:val="a6"/>
          <w:rFonts w:ascii="Times New Roman" w:hAnsi="Times New Roman"/>
          <w:sz w:val="28"/>
          <w:szCs w:val="28"/>
        </w:rPr>
        <w:t>Розрахунок</w:t>
      </w:r>
      <w:proofErr w:type="spellEnd"/>
      <w:r w:rsidR="006A71E7" w:rsidRPr="006A71E7">
        <w:rPr>
          <w:rStyle w:val="a6"/>
          <w:rFonts w:ascii="Times New Roman" w:hAnsi="Times New Roman"/>
          <w:sz w:val="28"/>
          <w:szCs w:val="28"/>
          <w:lang w:val="uk-UA"/>
        </w:rPr>
        <w:t xml:space="preserve"> </w:t>
      </w:r>
      <w:proofErr w:type="spellStart"/>
      <w:r w:rsidRPr="006A71E7">
        <w:rPr>
          <w:rStyle w:val="a6"/>
          <w:rFonts w:ascii="Times New Roman" w:hAnsi="Times New Roman"/>
          <w:sz w:val="28"/>
          <w:szCs w:val="28"/>
        </w:rPr>
        <w:t>витрат</w:t>
      </w:r>
      <w:proofErr w:type="spellEnd"/>
      <w:r w:rsidR="006A71E7" w:rsidRPr="006A71E7">
        <w:rPr>
          <w:rStyle w:val="a6"/>
          <w:rFonts w:ascii="Times New Roman" w:hAnsi="Times New Roman"/>
          <w:sz w:val="28"/>
          <w:szCs w:val="28"/>
          <w:lang w:val="uk-UA"/>
        </w:rPr>
        <w:t xml:space="preserve"> </w:t>
      </w:r>
      <w:proofErr w:type="spellStart"/>
      <w:r w:rsidRPr="006A71E7">
        <w:rPr>
          <w:rStyle w:val="a6"/>
          <w:rFonts w:ascii="Times New Roman" w:hAnsi="Times New Roman"/>
          <w:sz w:val="28"/>
          <w:szCs w:val="28"/>
        </w:rPr>
        <w:t>суб’єктів</w:t>
      </w:r>
      <w:proofErr w:type="spellEnd"/>
      <w:r w:rsidR="006A71E7" w:rsidRPr="006A71E7">
        <w:rPr>
          <w:rStyle w:val="a6"/>
          <w:rFonts w:ascii="Times New Roman" w:hAnsi="Times New Roman"/>
          <w:sz w:val="28"/>
          <w:szCs w:val="28"/>
          <w:lang w:val="uk-UA"/>
        </w:rPr>
        <w:t xml:space="preserve"> </w:t>
      </w:r>
      <w:proofErr w:type="spellStart"/>
      <w:proofErr w:type="gramStart"/>
      <w:r w:rsidRPr="006A71E7">
        <w:rPr>
          <w:rStyle w:val="a6"/>
          <w:rFonts w:ascii="Times New Roman" w:hAnsi="Times New Roman"/>
          <w:sz w:val="28"/>
          <w:szCs w:val="28"/>
        </w:rPr>
        <w:t>господарювання</w:t>
      </w:r>
      <w:proofErr w:type="spellEnd"/>
      <w:r w:rsidRPr="006A71E7">
        <w:rPr>
          <w:rStyle w:val="a6"/>
          <w:rFonts w:ascii="Times New Roman" w:hAnsi="Times New Roman"/>
          <w:sz w:val="28"/>
          <w:szCs w:val="28"/>
        </w:rPr>
        <w:t xml:space="preserve">  та</w:t>
      </w:r>
      <w:proofErr w:type="gramEnd"/>
      <w:r w:rsidRPr="006A71E7">
        <w:rPr>
          <w:rStyle w:val="a6"/>
          <w:rFonts w:ascii="Times New Roman" w:hAnsi="Times New Roman"/>
          <w:sz w:val="28"/>
          <w:szCs w:val="28"/>
        </w:rPr>
        <w:t xml:space="preserve"> </w:t>
      </w:r>
      <w:proofErr w:type="spellStart"/>
      <w:r w:rsidRPr="006A71E7">
        <w:rPr>
          <w:rStyle w:val="a6"/>
          <w:rFonts w:ascii="Times New Roman" w:hAnsi="Times New Roman"/>
          <w:sz w:val="28"/>
          <w:szCs w:val="28"/>
        </w:rPr>
        <w:t>вигод</w:t>
      </w:r>
      <w:proofErr w:type="spellEnd"/>
      <w:r w:rsidR="006A71E7" w:rsidRPr="006A71E7">
        <w:rPr>
          <w:rStyle w:val="a6"/>
          <w:rFonts w:ascii="Times New Roman" w:hAnsi="Times New Roman"/>
          <w:sz w:val="28"/>
          <w:szCs w:val="28"/>
          <w:lang w:val="uk-UA"/>
        </w:rPr>
        <w:t xml:space="preserve"> </w:t>
      </w:r>
      <w:proofErr w:type="spellStart"/>
      <w:r w:rsidRPr="006A71E7">
        <w:rPr>
          <w:rStyle w:val="a6"/>
          <w:rFonts w:ascii="Times New Roman" w:hAnsi="Times New Roman"/>
          <w:sz w:val="28"/>
          <w:szCs w:val="28"/>
        </w:rPr>
        <w:t>органів</w:t>
      </w:r>
      <w:proofErr w:type="spellEnd"/>
      <w:r w:rsidR="006A71E7" w:rsidRPr="006A71E7">
        <w:rPr>
          <w:rStyle w:val="a6"/>
          <w:rFonts w:ascii="Times New Roman" w:hAnsi="Times New Roman"/>
          <w:sz w:val="28"/>
          <w:szCs w:val="28"/>
          <w:lang w:val="uk-UA"/>
        </w:rPr>
        <w:t xml:space="preserve"> </w:t>
      </w:r>
      <w:proofErr w:type="spellStart"/>
      <w:r w:rsidRPr="006A71E7">
        <w:rPr>
          <w:rStyle w:val="a6"/>
          <w:rFonts w:ascii="Times New Roman" w:hAnsi="Times New Roman"/>
          <w:sz w:val="28"/>
          <w:szCs w:val="28"/>
        </w:rPr>
        <w:t>місцевого</w:t>
      </w:r>
      <w:proofErr w:type="spellEnd"/>
      <w:r w:rsidR="006A71E7" w:rsidRPr="006A71E7">
        <w:rPr>
          <w:rStyle w:val="a6"/>
          <w:rFonts w:ascii="Times New Roman" w:hAnsi="Times New Roman"/>
          <w:sz w:val="28"/>
          <w:szCs w:val="28"/>
          <w:lang w:val="uk-UA"/>
        </w:rPr>
        <w:t xml:space="preserve"> </w:t>
      </w:r>
      <w:proofErr w:type="spellStart"/>
      <w:r w:rsidRPr="006A71E7">
        <w:rPr>
          <w:rStyle w:val="a6"/>
          <w:rFonts w:ascii="Times New Roman" w:hAnsi="Times New Roman"/>
          <w:sz w:val="28"/>
          <w:szCs w:val="28"/>
        </w:rPr>
        <w:t>самоврядування</w:t>
      </w:r>
      <w:proofErr w:type="spellEnd"/>
      <w:r w:rsidRPr="006A71E7">
        <w:rPr>
          <w:rStyle w:val="a6"/>
          <w:rFonts w:ascii="Times New Roman" w:hAnsi="Times New Roman"/>
          <w:sz w:val="28"/>
          <w:szCs w:val="28"/>
        </w:rPr>
        <w:t xml:space="preserve"> при </w:t>
      </w:r>
      <w:proofErr w:type="spellStart"/>
      <w:r w:rsidRPr="006A71E7">
        <w:rPr>
          <w:rStyle w:val="a6"/>
          <w:rFonts w:ascii="Times New Roman" w:hAnsi="Times New Roman"/>
          <w:sz w:val="28"/>
          <w:szCs w:val="28"/>
        </w:rPr>
        <w:t>прийнятті</w:t>
      </w:r>
      <w:proofErr w:type="spellEnd"/>
      <w:r w:rsidRPr="006A71E7">
        <w:rPr>
          <w:rStyle w:val="a6"/>
          <w:rFonts w:ascii="Times New Roman" w:hAnsi="Times New Roman"/>
          <w:sz w:val="28"/>
          <w:szCs w:val="28"/>
        </w:rPr>
        <w:t xml:space="preserve"> регуляторного акту </w:t>
      </w:r>
    </w:p>
    <w:p w:rsidR="002E1AC5" w:rsidRPr="006A71E7" w:rsidRDefault="002E1AC5" w:rsidP="002E1AC5">
      <w:pPr>
        <w:pStyle w:val="HTML"/>
        <w:shd w:val="clear" w:color="auto" w:fill="FFFFFF"/>
        <w:spacing w:line="233" w:lineRule="auto"/>
        <w:jc w:val="center"/>
        <w:rPr>
          <w:rStyle w:val="a6"/>
          <w:rFonts w:ascii="Times New Roman" w:hAnsi="Times New Roman"/>
          <w:sz w:val="24"/>
          <w:szCs w:val="24"/>
        </w:rPr>
      </w:pPr>
      <w:r w:rsidRPr="006A71E7">
        <w:rPr>
          <w:rStyle w:val="a6"/>
          <w:rFonts w:ascii="Times New Roman" w:hAnsi="Times New Roman"/>
          <w:sz w:val="28"/>
          <w:szCs w:val="28"/>
        </w:rPr>
        <w:t>(альтернатива 1)</w:t>
      </w:r>
    </w:p>
    <w:p w:rsidR="002E1AC5" w:rsidRPr="006A71E7" w:rsidRDefault="006A71E7" w:rsidP="002E1AC5">
      <w:pPr>
        <w:pStyle w:val="HTML"/>
        <w:shd w:val="clear" w:color="auto" w:fill="FFFFFF"/>
        <w:spacing w:line="233" w:lineRule="auto"/>
        <w:jc w:val="center"/>
        <w:rPr>
          <w:rStyle w:val="a6"/>
          <w:rFonts w:ascii="Times New Roman" w:hAnsi="Times New Roman"/>
          <w:sz w:val="28"/>
          <w:szCs w:val="28"/>
        </w:rPr>
      </w:pPr>
      <w:r>
        <w:rPr>
          <w:rStyle w:val="a6"/>
          <w:rFonts w:ascii="Times New Roman" w:hAnsi="Times New Roman"/>
          <w:sz w:val="28"/>
          <w:szCs w:val="28"/>
        </w:rPr>
        <w:tab/>
      </w:r>
      <w:r>
        <w:rPr>
          <w:rStyle w:val="a6"/>
          <w:rFonts w:ascii="Times New Roman" w:hAnsi="Times New Roman"/>
          <w:sz w:val="28"/>
          <w:szCs w:val="28"/>
        </w:rPr>
        <w:tab/>
      </w:r>
      <w:r>
        <w:rPr>
          <w:rStyle w:val="a6"/>
          <w:rFonts w:ascii="Times New Roman" w:hAnsi="Times New Roman"/>
          <w:sz w:val="28"/>
          <w:szCs w:val="28"/>
        </w:rPr>
        <w:tab/>
      </w:r>
      <w:r>
        <w:rPr>
          <w:rStyle w:val="a6"/>
          <w:rFonts w:ascii="Times New Roman" w:hAnsi="Times New Roman"/>
          <w:sz w:val="28"/>
          <w:szCs w:val="28"/>
        </w:rPr>
        <w:tab/>
      </w:r>
      <w:r>
        <w:rPr>
          <w:rStyle w:val="a6"/>
          <w:rFonts w:ascii="Times New Roman" w:hAnsi="Times New Roman"/>
          <w:sz w:val="28"/>
          <w:szCs w:val="28"/>
        </w:rPr>
        <w:tab/>
      </w:r>
      <w:r>
        <w:rPr>
          <w:rStyle w:val="a6"/>
          <w:rFonts w:ascii="Times New Roman" w:hAnsi="Times New Roman"/>
          <w:sz w:val="28"/>
          <w:szCs w:val="28"/>
        </w:rPr>
        <w:tab/>
      </w:r>
      <w:r>
        <w:rPr>
          <w:rStyle w:val="a6"/>
          <w:rFonts w:ascii="Times New Roman" w:hAnsi="Times New Roman"/>
          <w:sz w:val="28"/>
          <w:szCs w:val="28"/>
        </w:rPr>
        <w:tab/>
      </w:r>
      <w:r>
        <w:rPr>
          <w:rStyle w:val="a6"/>
          <w:rFonts w:ascii="Times New Roman" w:hAnsi="Times New Roman"/>
          <w:sz w:val="28"/>
          <w:szCs w:val="28"/>
        </w:rPr>
        <w:tab/>
      </w:r>
      <w:proofErr w:type="spellStart"/>
      <w:r w:rsidR="002E1AC5" w:rsidRPr="006A71E7">
        <w:rPr>
          <w:rStyle w:val="a6"/>
          <w:rFonts w:ascii="Times New Roman" w:hAnsi="Times New Roman"/>
          <w:sz w:val="28"/>
          <w:szCs w:val="28"/>
        </w:rPr>
        <w:t>Таблиця</w:t>
      </w:r>
      <w:proofErr w:type="spellEnd"/>
      <w:r w:rsidR="002E1AC5" w:rsidRPr="006A71E7">
        <w:rPr>
          <w:rStyle w:val="a6"/>
          <w:rFonts w:ascii="Times New Roman" w:hAnsi="Times New Roman"/>
          <w:sz w:val="28"/>
          <w:szCs w:val="28"/>
        </w:rPr>
        <w:t xml:space="preserve"> 5</w:t>
      </w:r>
    </w:p>
    <w:p w:rsidR="002E1AC5" w:rsidRPr="006A71E7" w:rsidRDefault="002E1AC5" w:rsidP="002E1AC5">
      <w:pPr>
        <w:pStyle w:val="HTML"/>
        <w:shd w:val="clear" w:color="auto" w:fill="FFFFFF"/>
        <w:spacing w:line="233" w:lineRule="auto"/>
        <w:jc w:val="center"/>
        <w:rPr>
          <w:rStyle w:val="a6"/>
          <w:rFonts w:ascii="Times New Roman" w:hAnsi="Times New Roman"/>
          <w:sz w:val="28"/>
          <w:szCs w:val="28"/>
        </w:rPr>
      </w:pPr>
      <w:r w:rsidRPr="006A71E7">
        <w:rPr>
          <w:rStyle w:val="a6"/>
          <w:rFonts w:ascii="Times New Roman" w:hAnsi="Times New Roman"/>
          <w:sz w:val="28"/>
          <w:szCs w:val="28"/>
        </w:rPr>
        <w:t xml:space="preserve">Для </w:t>
      </w:r>
      <w:proofErr w:type="spellStart"/>
      <w:r w:rsidRPr="006A71E7">
        <w:rPr>
          <w:rStyle w:val="a6"/>
          <w:rFonts w:ascii="Times New Roman" w:hAnsi="Times New Roman"/>
          <w:sz w:val="28"/>
          <w:szCs w:val="28"/>
        </w:rPr>
        <w:t>суб’єктів</w:t>
      </w:r>
      <w:proofErr w:type="spellEnd"/>
      <w:r w:rsidR="006A71E7">
        <w:rPr>
          <w:rStyle w:val="a6"/>
          <w:rFonts w:ascii="Times New Roman" w:hAnsi="Times New Roman"/>
          <w:sz w:val="28"/>
          <w:szCs w:val="28"/>
          <w:lang w:val="uk-UA"/>
        </w:rPr>
        <w:t xml:space="preserve"> </w:t>
      </w:r>
      <w:proofErr w:type="spellStart"/>
      <w:r w:rsidRPr="006A71E7">
        <w:rPr>
          <w:rStyle w:val="a6"/>
          <w:rFonts w:ascii="Times New Roman" w:hAnsi="Times New Roman"/>
          <w:sz w:val="28"/>
          <w:szCs w:val="28"/>
        </w:rPr>
        <w:t>господарювання</w:t>
      </w:r>
      <w:proofErr w:type="spellEnd"/>
      <w:r w:rsidRPr="006A71E7">
        <w:rPr>
          <w:rStyle w:val="a6"/>
          <w:rFonts w:ascii="Times New Roman" w:hAnsi="Times New Roman"/>
          <w:sz w:val="28"/>
          <w:szCs w:val="28"/>
        </w:rPr>
        <w:t xml:space="preserve"> – </w:t>
      </w:r>
      <w:proofErr w:type="spellStart"/>
      <w:r w:rsidRPr="006A71E7">
        <w:rPr>
          <w:rStyle w:val="a6"/>
          <w:rFonts w:ascii="Times New Roman" w:hAnsi="Times New Roman"/>
          <w:sz w:val="28"/>
          <w:szCs w:val="28"/>
        </w:rPr>
        <w:t>платників</w:t>
      </w:r>
      <w:proofErr w:type="spellEnd"/>
      <w:r w:rsidR="006A71E7">
        <w:rPr>
          <w:rStyle w:val="a6"/>
          <w:rFonts w:ascii="Times New Roman" w:hAnsi="Times New Roman"/>
          <w:sz w:val="28"/>
          <w:szCs w:val="28"/>
          <w:lang w:val="uk-UA"/>
        </w:rPr>
        <w:t xml:space="preserve"> </w:t>
      </w:r>
      <w:proofErr w:type="spellStart"/>
      <w:r w:rsidRPr="006A71E7">
        <w:rPr>
          <w:rStyle w:val="a6"/>
          <w:rFonts w:ascii="Times New Roman" w:hAnsi="Times New Roman"/>
          <w:sz w:val="28"/>
          <w:szCs w:val="28"/>
        </w:rPr>
        <w:t>єдиного</w:t>
      </w:r>
      <w:proofErr w:type="spellEnd"/>
      <w:r w:rsidR="006A71E7">
        <w:rPr>
          <w:rStyle w:val="a6"/>
          <w:rFonts w:ascii="Times New Roman" w:hAnsi="Times New Roman"/>
          <w:sz w:val="28"/>
          <w:szCs w:val="28"/>
          <w:lang w:val="uk-UA"/>
        </w:rPr>
        <w:t xml:space="preserve"> </w:t>
      </w:r>
      <w:proofErr w:type="spellStart"/>
      <w:r w:rsidRPr="006A71E7">
        <w:rPr>
          <w:rStyle w:val="a6"/>
          <w:rFonts w:ascii="Times New Roman" w:hAnsi="Times New Roman"/>
          <w:sz w:val="28"/>
          <w:szCs w:val="28"/>
        </w:rPr>
        <w:t>податку</w:t>
      </w:r>
      <w:proofErr w:type="spellEnd"/>
      <w:r w:rsidRPr="006A71E7">
        <w:rPr>
          <w:rStyle w:val="a6"/>
          <w:rFonts w:ascii="Times New Roman" w:hAnsi="Times New Roman"/>
          <w:sz w:val="28"/>
          <w:szCs w:val="28"/>
        </w:rPr>
        <w:t xml:space="preserve"> І </w:t>
      </w:r>
      <w:proofErr w:type="spellStart"/>
      <w:r w:rsidRPr="006A71E7">
        <w:rPr>
          <w:rStyle w:val="a6"/>
          <w:rFonts w:ascii="Times New Roman" w:hAnsi="Times New Roman"/>
          <w:sz w:val="28"/>
          <w:szCs w:val="28"/>
        </w:rPr>
        <w:t>групи</w:t>
      </w:r>
      <w:proofErr w:type="spellEnd"/>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787"/>
        <w:gridCol w:w="1907"/>
        <w:gridCol w:w="1787"/>
        <w:gridCol w:w="2227"/>
      </w:tblGrid>
      <w:tr w:rsidR="002E1AC5" w:rsidRPr="006A71E7" w:rsidTr="00ED3D78">
        <w:tc>
          <w:tcPr>
            <w:tcW w:w="881" w:type="pct"/>
          </w:tcPr>
          <w:p w:rsidR="002E1AC5" w:rsidRPr="006A71E7" w:rsidRDefault="006A71E7" w:rsidP="00C25268">
            <w:pPr>
              <w:pStyle w:val="HTML"/>
              <w:spacing w:line="233" w:lineRule="auto"/>
              <w:jc w:val="center"/>
              <w:rPr>
                <w:rStyle w:val="a6"/>
                <w:rFonts w:ascii="Times New Roman" w:hAnsi="Times New Roman"/>
                <w:sz w:val="24"/>
                <w:szCs w:val="24"/>
                <w:lang w:val="uk-UA"/>
              </w:rPr>
            </w:pPr>
            <w:r>
              <w:rPr>
                <w:rStyle w:val="a6"/>
                <w:rFonts w:ascii="Times New Roman" w:hAnsi="Times New Roman"/>
                <w:sz w:val="24"/>
                <w:szCs w:val="24"/>
              </w:rPr>
              <w:t xml:space="preserve">% </w:t>
            </w:r>
            <w:proofErr w:type="spellStart"/>
            <w:r>
              <w:rPr>
                <w:rStyle w:val="a6"/>
                <w:rFonts w:ascii="Times New Roman" w:hAnsi="Times New Roman"/>
                <w:sz w:val="24"/>
                <w:szCs w:val="24"/>
              </w:rPr>
              <w:t>від</w:t>
            </w:r>
            <w:proofErr w:type="spellEnd"/>
            <w:r>
              <w:rPr>
                <w:rStyle w:val="a6"/>
                <w:rFonts w:ascii="Times New Roman" w:hAnsi="Times New Roman"/>
                <w:sz w:val="24"/>
                <w:szCs w:val="24"/>
                <w:lang w:val="uk-UA"/>
              </w:rPr>
              <w:t xml:space="preserve"> </w:t>
            </w:r>
            <w:proofErr w:type="spellStart"/>
            <w:r>
              <w:rPr>
                <w:rStyle w:val="a6"/>
                <w:rFonts w:ascii="Times New Roman" w:hAnsi="Times New Roman"/>
                <w:sz w:val="24"/>
                <w:szCs w:val="24"/>
              </w:rPr>
              <w:t>прожитко</w:t>
            </w:r>
            <w:r w:rsidR="002E1AC5" w:rsidRPr="006A71E7">
              <w:rPr>
                <w:rStyle w:val="a6"/>
                <w:rFonts w:ascii="Times New Roman" w:hAnsi="Times New Roman"/>
                <w:sz w:val="24"/>
                <w:szCs w:val="24"/>
              </w:rPr>
              <w:t>вого</w:t>
            </w:r>
            <w:proofErr w:type="spellEnd"/>
            <w:r>
              <w:rPr>
                <w:rStyle w:val="a6"/>
                <w:rFonts w:ascii="Times New Roman" w:hAnsi="Times New Roman"/>
                <w:sz w:val="24"/>
                <w:szCs w:val="24"/>
                <w:lang w:val="uk-UA"/>
              </w:rPr>
              <w:t xml:space="preserve"> </w:t>
            </w:r>
            <w:proofErr w:type="spellStart"/>
            <w:r w:rsidR="002E1AC5" w:rsidRPr="006A71E7">
              <w:rPr>
                <w:rStyle w:val="a6"/>
                <w:rFonts w:ascii="Times New Roman" w:hAnsi="Times New Roman"/>
                <w:sz w:val="24"/>
                <w:szCs w:val="24"/>
              </w:rPr>
              <w:t>мінімуму</w:t>
            </w:r>
            <w:proofErr w:type="spellEnd"/>
            <w:r w:rsidR="002E1AC5" w:rsidRPr="006A71E7">
              <w:rPr>
                <w:rStyle w:val="a6"/>
                <w:rFonts w:ascii="Times New Roman" w:hAnsi="Times New Roman"/>
                <w:sz w:val="24"/>
                <w:szCs w:val="24"/>
              </w:rPr>
              <w:t xml:space="preserve">, </w:t>
            </w:r>
            <w:proofErr w:type="spellStart"/>
            <w:r w:rsidR="002E1AC5" w:rsidRPr="006A71E7">
              <w:rPr>
                <w:rStyle w:val="a6"/>
                <w:rFonts w:ascii="Times New Roman" w:hAnsi="Times New Roman"/>
                <w:sz w:val="24"/>
                <w:szCs w:val="24"/>
              </w:rPr>
              <w:t>установле-ного</w:t>
            </w:r>
            <w:proofErr w:type="spellEnd"/>
            <w:r w:rsidR="002E1AC5" w:rsidRPr="006A71E7">
              <w:rPr>
                <w:rStyle w:val="a6"/>
                <w:rFonts w:ascii="Times New Roman" w:hAnsi="Times New Roman"/>
                <w:sz w:val="24"/>
                <w:szCs w:val="24"/>
              </w:rPr>
              <w:t xml:space="preserve"> на 01.01.202</w:t>
            </w:r>
            <w:r w:rsidR="00C25268" w:rsidRPr="006A71E7">
              <w:rPr>
                <w:rStyle w:val="a6"/>
                <w:rFonts w:ascii="Times New Roman" w:hAnsi="Times New Roman"/>
                <w:sz w:val="24"/>
                <w:szCs w:val="24"/>
                <w:lang w:val="uk-UA"/>
              </w:rPr>
              <w:t>4</w:t>
            </w:r>
          </w:p>
        </w:tc>
        <w:tc>
          <w:tcPr>
            <w:tcW w:w="955" w:type="pct"/>
          </w:tcPr>
          <w:p w:rsidR="002E1AC5" w:rsidRPr="006A71E7" w:rsidRDefault="002E1AC5" w:rsidP="00ED3D78">
            <w:pPr>
              <w:pStyle w:val="HTML"/>
              <w:spacing w:line="233" w:lineRule="auto"/>
              <w:jc w:val="center"/>
              <w:rPr>
                <w:rStyle w:val="a6"/>
                <w:rFonts w:ascii="Times New Roman" w:hAnsi="Times New Roman"/>
                <w:sz w:val="24"/>
                <w:szCs w:val="24"/>
              </w:rPr>
            </w:pPr>
            <w:r w:rsidRPr="006A71E7">
              <w:rPr>
                <w:rStyle w:val="a6"/>
                <w:rFonts w:ascii="Times New Roman" w:hAnsi="Times New Roman"/>
                <w:sz w:val="24"/>
                <w:szCs w:val="24"/>
              </w:rPr>
              <w:t xml:space="preserve">Сума оплати за </w:t>
            </w:r>
            <w:proofErr w:type="spellStart"/>
            <w:r w:rsidRPr="006A71E7">
              <w:rPr>
                <w:rStyle w:val="a6"/>
                <w:rFonts w:ascii="Times New Roman" w:hAnsi="Times New Roman"/>
                <w:sz w:val="24"/>
                <w:szCs w:val="24"/>
              </w:rPr>
              <w:t>місяць</w:t>
            </w:r>
            <w:proofErr w:type="spellEnd"/>
            <w:r w:rsidRPr="006A71E7">
              <w:rPr>
                <w:rStyle w:val="a6"/>
                <w:rFonts w:ascii="Times New Roman" w:hAnsi="Times New Roman"/>
                <w:sz w:val="24"/>
                <w:szCs w:val="24"/>
              </w:rPr>
              <w:t>, грн.</w:t>
            </w:r>
          </w:p>
        </w:tc>
        <w:tc>
          <w:tcPr>
            <w:tcW w:w="1019" w:type="pct"/>
          </w:tcPr>
          <w:p w:rsidR="002E1AC5" w:rsidRPr="006A71E7" w:rsidRDefault="002E1AC5" w:rsidP="00ED3D78">
            <w:pPr>
              <w:pStyle w:val="HTML"/>
              <w:spacing w:line="233" w:lineRule="auto"/>
              <w:jc w:val="center"/>
              <w:rPr>
                <w:rStyle w:val="a6"/>
                <w:rFonts w:ascii="Times New Roman" w:hAnsi="Times New Roman"/>
                <w:sz w:val="24"/>
                <w:szCs w:val="24"/>
              </w:rPr>
            </w:pPr>
            <w:r w:rsidRPr="006A71E7">
              <w:rPr>
                <w:rStyle w:val="a6"/>
                <w:rFonts w:ascii="Times New Roman" w:hAnsi="Times New Roman"/>
                <w:sz w:val="24"/>
                <w:szCs w:val="24"/>
              </w:rPr>
              <w:t xml:space="preserve">Сума оплати за рік, грн. на одного </w:t>
            </w:r>
            <w:proofErr w:type="spellStart"/>
            <w:r w:rsidRPr="006A71E7">
              <w:rPr>
                <w:rStyle w:val="a6"/>
                <w:rFonts w:ascii="Times New Roman" w:hAnsi="Times New Roman"/>
                <w:sz w:val="24"/>
                <w:szCs w:val="24"/>
              </w:rPr>
              <w:t>платника</w:t>
            </w:r>
            <w:proofErr w:type="spellEnd"/>
          </w:p>
        </w:tc>
        <w:tc>
          <w:tcPr>
            <w:tcW w:w="955" w:type="pct"/>
          </w:tcPr>
          <w:p w:rsidR="002E1AC5" w:rsidRPr="006A71E7" w:rsidRDefault="002E1AC5" w:rsidP="00ED3D78">
            <w:pPr>
              <w:pStyle w:val="HTML"/>
              <w:spacing w:line="233" w:lineRule="auto"/>
              <w:jc w:val="center"/>
              <w:rPr>
                <w:rStyle w:val="a6"/>
                <w:rFonts w:ascii="Times New Roman" w:hAnsi="Times New Roman"/>
                <w:sz w:val="24"/>
                <w:szCs w:val="24"/>
              </w:rPr>
            </w:pPr>
            <w:proofErr w:type="spellStart"/>
            <w:r w:rsidRPr="006A71E7">
              <w:rPr>
                <w:rStyle w:val="a6"/>
                <w:rFonts w:ascii="Times New Roman" w:hAnsi="Times New Roman"/>
                <w:sz w:val="24"/>
                <w:szCs w:val="24"/>
              </w:rPr>
              <w:t>Прогнозна</w:t>
            </w:r>
            <w:proofErr w:type="spellEnd"/>
            <w:r w:rsidR="006A71E7">
              <w:rPr>
                <w:rStyle w:val="a6"/>
                <w:rFonts w:ascii="Times New Roman" w:hAnsi="Times New Roman"/>
                <w:sz w:val="24"/>
                <w:szCs w:val="24"/>
                <w:lang w:val="uk-UA"/>
              </w:rPr>
              <w:t xml:space="preserve"> </w:t>
            </w:r>
            <w:proofErr w:type="spellStart"/>
            <w:r w:rsidRPr="006A71E7">
              <w:rPr>
                <w:rStyle w:val="a6"/>
                <w:rFonts w:ascii="Times New Roman" w:hAnsi="Times New Roman"/>
                <w:sz w:val="24"/>
                <w:szCs w:val="24"/>
              </w:rPr>
              <w:t>кількість</w:t>
            </w:r>
            <w:proofErr w:type="spellEnd"/>
            <w:r w:rsidR="006A71E7">
              <w:rPr>
                <w:rStyle w:val="a6"/>
                <w:rFonts w:ascii="Times New Roman" w:hAnsi="Times New Roman"/>
                <w:sz w:val="24"/>
                <w:szCs w:val="24"/>
                <w:lang w:val="uk-UA"/>
              </w:rPr>
              <w:t xml:space="preserve"> </w:t>
            </w:r>
            <w:proofErr w:type="spellStart"/>
            <w:r w:rsidRPr="006A71E7">
              <w:rPr>
                <w:rStyle w:val="a6"/>
                <w:rFonts w:ascii="Times New Roman" w:hAnsi="Times New Roman"/>
                <w:sz w:val="24"/>
                <w:szCs w:val="24"/>
              </w:rPr>
              <w:t>платників</w:t>
            </w:r>
            <w:proofErr w:type="spellEnd"/>
            <w:r w:rsidR="006A71E7">
              <w:rPr>
                <w:rStyle w:val="a6"/>
                <w:rFonts w:ascii="Times New Roman" w:hAnsi="Times New Roman"/>
                <w:sz w:val="24"/>
                <w:szCs w:val="24"/>
                <w:lang w:val="uk-UA"/>
              </w:rPr>
              <w:t xml:space="preserve"> </w:t>
            </w:r>
            <w:proofErr w:type="spellStart"/>
            <w:r w:rsidR="006A71E7">
              <w:rPr>
                <w:rStyle w:val="a6"/>
                <w:rFonts w:ascii="Times New Roman" w:hAnsi="Times New Roman"/>
                <w:sz w:val="24"/>
                <w:szCs w:val="24"/>
              </w:rPr>
              <w:t>податку</w:t>
            </w:r>
            <w:proofErr w:type="spellEnd"/>
            <w:r w:rsidR="006A71E7">
              <w:rPr>
                <w:rStyle w:val="a6"/>
                <w:rFonts w:ascii="Times New Roman" w:hAnsi="Times New Roman"/>
                <w:sz w:val="24"/>
                <w:szCs w:val="24"/>
              </w:rPr>
              <w:t xml:space="preserve"> на 202</w:t>
            </w:r>
            <w:r w:rsidR="006A71E7">
              <w:rPr>
                <w:rStyle w:val="a6"/>
                <w:rFonts w:ascii="Times New Roman" w:hAnsi="Times New Roman"/>
                <w:sz w:val="24"/>
                <w:szCs w:val="24"/>
                <w:lang w:val="uk-UA"/>
              </w:rPr>
              <w:t>4</w:t>
            </w:r>
            <w:r w:rsidRPr="006A71E7">
              <w:rPr>
                <w:rStyle w:val="a6"/>
                <w:rFonts w:ascii="Times New Roman" w:hAnsi="Times New Roman"/>
                <w:sz w:val="24"/>
                <w:szCs w:val="24"/>
              </w:rPr>
              <w:t xml:space="preserve"> </w:t>
            </w:r>
            <w:proofErr w:type="spellStart"/>
            <w:r w:rsidRPr="006A71E7">
              <w:rPr>
                <w:rStyle w:val="a6"/>
                <w:rFonts w:ascii="Times New Roman" w:hAnsi="Times New Roman"/>
                <w:sz w:val="24"/>
                <w:szCs w:val="24"/>
              </w:rPr>
              <w:t>рік</w:t>
            </w:r>
            <w:proofErr w:type="spellEnd"/>
          </w:p>
        </w:tc>
        <w:tc>
          <w:tcPr>
            <w:tcW w:w="1190" w:type="pct"/>
          </w:tcPr>
          <w:p w:rsidR="002E1AC5" w:rsidRPr="006A71E7" w:rsidRDefault="002E1AC5" w:rsidP="00ED3D78">
            <w:pPr>
              <w:pStyle w:val="HTML"/>
              <w:spacing w:line="233" w:lineRule="auto"/>
              <w:jc w:val="center"/>
              <w:rPr>
                <w:rStyle w:val="a6"/>
                <w:rFonts w:ascii="Times New Roman" w:hAnsi="Times New Roman"/>
                <w:sz w:val="24"/>
                <w:szCs w:val="24"/>
              </w:rPr>
            </w:pPr>
            <w:proofErr w:type="spellStart"/>
            <w:r w:rsidRPr="006A71E7">
              <w:rPr>
                <w:rStyle w:val="a6"/>
                <w:rFonts w:ascii="Times New Roman" w:hAnsi="Times New Roman"/>
                <w:sz w:val="24"/>
                <w:szCs w:val="24"/>
              </w:rPr>
              <w:t>Річний</w:t>
            </w:r>
            <w:proofErr w:type="spellEnd"/>
            <w:r w:rsidR="006A71E7">
              <w:rPr>
                <w:rStyle w:val="a6"/>
                <w:rFonts w:ascii="Times New Roman" w:hAnsi="Times New Roman"/>
                <w:sz w:val="24"/>
                <w:szCs w:val="24"/>
                <w:lang w:val="uk-UA"/>
              </w:rPr>
              <w:t xml:space="preserve"> </w:t>
            </w:r>
            <w:proofErr w:type="spellStart"/>
            <w:r w:rsidRPr="006A71E7">
              <w:rPr>
                <w:rStyle w:val="a6"/>
                <w:rFonts w:ascii="Times New Roman" w:hAnsi="Times New Roman"/>
                <w:sz w:val="24"/>
                <w:szCs w:val="24"/>
              </w:rPr>
              <w:t>розмір</w:t>
            </w:r>
            <w:proofErr w:type="spellEnd"/>
            <w:r w:rsidR="006A71E7">
              <w:rPr>
                <w:rStyle w:val="a6"/>
                <w:rFonts w:ascii="Times New Roman" w:hAnsi="Times New Roman"/>
                <w:sz w:val="24"/>
                <w:szCs w:val="24"/>
                <w:lang w:val="uk-UA"/>
              </w:rPr>
              <w:t xml:space="preserve"> </w:t>
            </w:r>
            <w:proofErr w:type="spellStart"/>
            <w:r w:rsidRPr="006A71E7">
              <w:rPr>
                <w:rStyle w:val="a6"/>
                <w:rFonts w:ascii="Times New Roman" w:hAnsi="Times New Roman"/>
                <w:sz w:val="24"/>
                <w:szCs w:val="24"/>
              </w:rPr>
              <w:t>надходжень</w:t>
            </w:r>
            <w:proofErr w:type="spellEnd"/>
            <w:r w:rsidRPr="006A71E7">
              <w:rPr>
                <w:rStyle w:val="a6"/>
                <w:rFonts w:ascii="Times New Roman" w:hAnsi="Times New Roman"/>
                <w:sz w:val="24"/>
                <w:szCs w:val="24"/>
              </w:rPr>
              <w:t xml:space="preserve"> до бюджету, грн.</w:t>
            </w:r>
          </w:p>
        </w:tc>
      </w:tr>
      <w:tr w:rsidR="002E1AC5" w:rsidRPr="006A71E7" w:rsidTr="00ED3D78">
        <w:tc>
          <w:tcPr>
            <w:tcW w:w="881" w:type="pct"/>
          </w:tcPr>
          <w:p w:rsidR="002E1AC5" w:rsidRPr="006A71E7" w:rsidRDefault="002E1AC5" w:rsidP="00ED3D78">
            <w:pPr>
              <w:spacing w:line="233" w:lineRule="auto"/>
              <w:jc w:val="center"/>
              <w:rPr>
                <w:rFonts w:ascii="Times New Roman" w:hAnsi="Times New Roman" w:cs="Times New Roman"/>
                <w:bCs/>
                <w:lang w:val="uk-UA"/>
              </w:rPr>
            </w:pPr>
            <w:r w:rsidRPr="006A71E7">
              <w:rPr>
                <w:rFonts w:ascii="Times New Roman" w:hAnsi="Times New Roman" w:cs="Times New Roman"/>
                <w:bCs/>
                <w:lang w:val="uk-UA"/>
              </w:rPr>
              <w:t>10</w:t>
            </w:r>
          </w:p>
        </w:tc>
        <w:tc>
          <w:tcPr>
            <w:tcW w:w="955" w:type="pct"/>
            <w:vAlign w:val="bottom"/>
          </w:tcPr>
          <w:p w:rsidR="002E1AC5" w:rsidRPr="006A71E7" w:rsidRDefault="00C25268" w:rsidP="00ED3D78">
            <w:pPr>
              <w:spacing w:line="233" w:lineRule="auto"/>
              <w:jc w:val="center"/>
              <w:rPr>
                <w:rFonts w:ascii="Times New Roman" w:hAnsi="Times New Roman" w:cs="Times New Roman"/>
                <w:lang w:val="uk-UA"/>
              </w:rPr>
            </w:pPr>
            <w:r w:rsidRPr="006A71E7">
              <w:rPr>
                <w:rFonts w:ascii="Times New Roman" w:hAnsi="Times New Roman" w:cs="Times New Roman"/>
                <w:lang w:val="uk-UA"/>
              </w:rPr>
              <w:t>268,4</w:t>
            </w:r>
          </w:p>
        </w:tc>
        <w:tc>
          <w:tcPr>
            <w:tcW w:w="1019" w:type="pct"/>
            <w:vAlign w:val="bottom"/>
          </w:tcPr>
          <w:p w:rsidR="002E1AC5" w:rsidRPr="006A71E7" w:rsidRDefault="00C25268" w:rsidP="00C25268">
            <w:pPr>
              <w:spacing w:line="233" w:lineRule="auto"/>
              <w:jc w:val="center"/>
              <w:rPr>
                <w:rFonts w:ascii="Times New Roman" w:hAnsi="Times New Roman" w:cs="Times New Roman"/>
                <w:lang w:val="uk-UA"/>
              </w:rPr>
            </w:pPr>
            <w:r w:rsidRPr="006A71E7">
              <w:rPr>
                <w:rFonts w:ascii="Times New Roman" w:hAnsi="Times New Roman" w:cs="Times New Roman"/>
                <w:lang w:val="uk-UA"/>
              </w:rPr>
              <w:t>3221</w:t>
            </w:r>
          </w:p>
        </w:tc>
        <w:tc>
          <w:tcPr>
            <w:tcW w:w="955" w:type="pct"/>
            <w:vAlign w:val="bottom"/>
          </w:tcPr>
          <w:p w:rsidR="002E1AC5" w:rsidRPr="006A71E7" w:rsidRDefault="002E1AC5" w:rsidP="00C25268">
            <w:pPr>
              <w:spacing w:line="233" w:lineRule="auto"/>
              <w:jc w:val="center"/>
              <w:rPr>
                <w:rFonts w:ascii="Times New Roman" w:hAnsi="Times New Roman" w:cs="Times New Roman"/>
                <w:bCs/>
                <w:lang w:val="uk-UA"/>
              </w:rPr>
            </w:pPr>
            <w:r w:rsidRPr="006A71E7">
              <w:rPr>
                <w:rFonts w:ascii="Times New Roman" w:hAnsi="Times New Roman" w:cs="Times New Roman"/>
                <w:bCs/>
                <w:lang w:val="uk-UA"/>
              </w:rPr>
              <w:t>2</w:t>
            </w:r>
          </w:p>
        </w:tc>
        <w:tc>
          <w:tcPr>
            <w:tcW w:w="1190" w:type="pct"/>
            <w:vAlign w:val="bottom"/>
          </w:tcPr>
          <w:p w:rsidR="002E1AC5" w:rsidRPr="006A71E7" w:rsidRDefault="00C25268" w:rsidP="00ED3D78">
            <w:pPr>
              <w:spacing w:line="233" w:lineRule="auto"/>
              <w:jc w:val="center"/>
              <w:rPr>
                <w:rFonts w:ascii="Times New Roman" w:hAnsi="Times New Roman" w:cs="Times New Roman"/>
                <w:lang w:val="uk-UA"/>
              </w:rPr>
            </w:pPr>
            <w:r w:rsidRPr="006A71E7">
              <w:rPr>
                <w:rFonts w:ascii="Times New Roman" w:hAnsi="Times New Roman" w:cs="Times New Roman"/>
                <w:lang w:val="uk-UA"/>
              </w:rPr>
              <w:t>644</w:t>
            </w:r>
            <w:r w:rsidR="006A71E7">
              <w:rPr>
                <w:rFonts w:ascii="Times New Roman" w:hAnsi="Times New Roman" w:cs="Times New Roman"/>
                <w:lang w:val="uk-UA"/>
              </w:rPr>
              <w:t>2</w:t>
            </w:r>
          </w:p>
        </w:tc>
      </w:tr>
    </w:tbl>
    <w:p w:rsidR="002E1AC5" w:rsidRPr="00EA4F8C" w:rsidRDefault="002E1AC5" w:rsidP="002E1AC5">
      <w:pPr>
        <w:pStyle w:val="HTML"/>
        <w:shd w:val="clear" w:color="auto" w:fill="FFFFFF"/>
        <w:spacing w:line="233" w:lineRule="auto"/>
        <w:jc w:val="center"/>
        <w:rPr>
          <w:rStyle w:val="a6"/>
          <w:b/>
          <w:i/>
          <w:sz w:val="24"/>
          <w:szCs w:val="24"/>
        </w:rPr>
      </w:pPr>
    </w:p>
    <w:p w:rsidR="002E1AC5" w:rsidRPr="006A71E7" w:rsidRDefault="002E1AC5" w:rsidP="002E1AC5">
      <w:pPr>
        <w:pStyle w:val="af8"/>
        <w:ind w:left="7788"/>
        <w:jc w:val="center"/>
        <w:rPr>
          <w:rStyle w:val="a6"/>
          <w:rFonts w:ascii="Times New Roman" w:hAnsi="Times New Roman"/>
          <w:sz w:val="28"/>
          <w:szCs w:val="28"/>
          <w:lang w:eastAsia="uk-UA"/>
        </w:rPr>
      </w:pPr>
      <w:r w:rsidRPr="006A71E7">
        <w:rPr>
          <w:rStyle w:val="a6"/>
          <w:rFonts w:ascii="Times New Roman" w:hAnsi="Times New Roman"/>
          <w:sz w:val="28"/>
          <w:szCs w:val="28"/>
          <w:lang w:eastAsia="uk-UA"/>
        </w:rPr>
        <w:t xml:space="preserve">Таблиця 6 </w:t>
      </w:r>
    </w:p>
    <w:p w:rsidR="002E1AC5" w:rsidRPr="006A71E7" w:rsidRDefault="002E1AC5" w:rsidP="002E1AC5">
      <w:pPr>
        <w:pStyle w:val="HTML"/>
        <w:shd w:val="clear" w:color="auto" w:fill="FFFFFF"/>
        <w:jc w:val="center"/>
        <w:rPr>
          <w:rStyle w:val="a6"/>
          <w:rFonts w:ascii="Times New Roman" w:hAnsi="Times New Roman"/>
          <w:sz w:val="28"/>
          <w:szCs w:val="28"/>
        </w:rPr>
      </w:pPr>
      <w:r w:rsidRPr="006A71E7">
        <w:rPr>
          <w:rStyle w:val="a6"/>
          <w:rFonts w:ascii="Times New Roman" w:hAnsi="Times New Roman"/>
          <w:sz w:val="28"/>
          <w:szCs w:val="28"/>
        </w:rPr>
        <w:t xml:space="preserve">Для </w:t>
      </w:r>
      <w:proofErr w:type="spellStart"/>
      <w:r w:rsidRPr="006A71E7">
        <w:rPr>
          <w:rStyle w:val="a6"/>
          <w:rFonts w:ascii="Times New Roman" w:hAnsi="Times New Roman"/>
          <w:sz w:val="28"/>
          <w:szCs w:val="28"/>
        </w:rPr>
        <w:t>суб’єктівгосподарювання</w:t>
      </w:r>
      <w:proofErr w:type="spellEnd"/>
      <w:r w:rsidRPr="006A71E7">
        <w:rPr>
          <w:rStyle w:val="a6"/>
          <w:rFonts w:ascii="Times New Roman" w:hAnsi="Times New Roman"/>
          <w:sz w:val="28"/>
          <w:szCs w:val="28"/>
        </w:rPr>
        <w:t xml:space="preserve"> – </w:t>
      </w:r>
      <w:proofErr w:type="spellStart"/>
      <w:r w:rsidRPr="006A71E7">
        <w:rPr>
          <w:rStyle w:val="a6"/>
          <w:rFonts w:ascii="Times New Roman" w:hAnsi="Times New Roman"/>
          <w:sz w:val="28"/>
          <w:szCs w:val="28"/>
        </w:rPr>
        <w:t>платниківєдиногоподатку</w:t>
      </w:r>
      <w:proofErr w:type="spellEnd"/>
      <w:r w:rsidRPr="006A71E7">
        <w:rPr>
          <w:rStyle w:val="a6"/>
          <w:rFonts w:ascii="Times New Roman" w:hAnsi="Times New Roman"/>
          <w:sz w:val="28"/>
          <w:szCs w:val="28"/>
        </w:rPr>
        <w:t xml:space="preserve"> ІІ </w:t>
      </w:r>
      <w:proofErr w:type="spellStart"/>
      <w:r w:rsidRPr="006A71E7">
        <w:rPr>
          <w:rStyle w:val="a6"/>
          <w:rFonts w:ascii="Times New Roman" w:hAnsi="Times New Roman"/>
          <w:sz w:val="28"/>
          <w:szCs w:val="28"/>
        </w:rPr>
        <w:t>групи</w:t>
      </w:r>
      <w:proofErr w:type="spellEnd"/>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839"/>
        <w:gridCol w:w="1769"/>
        <w:gridCol w:w="1947"/>
        <w:gridCol w:w="2204"/>
      </w:tblGrid>
      <w:tr w:rsidR="002E1AC5" w:rsidRPr="006A71E7" w:rsidTr="00ED3D78">
        <w:tc>
          <w:tcPr>
            <w:tcW w:w="856" w:type="pct"/>
          </w:tcPr>
          <w:p w:rsidR="002E1AC5" w:rsidRPr="006A71E7" w:rsidRDefault="002E1AC5" w:rsidP="00ED3D78">
            <w:pPr>
              <w:pStyle w:val="HTML"/>
              <w:jc w:val="center"/>
              <w:rPr>
                <w:rStyle w:val="a6"/>
                <w:rFonts w:ascii="Times New Roman" w:hAnsi="Times New Roman"/>
                <w:sz w:val="24"/>
                <w:szCs w:val="24"/>
                <w:lang w:val="uk-UA"/>
              </w:rPr>
            </w:pPr>
            <w:r w:rsidRPr="006A71E7">
              <w:rPr>
                <w:rStyle w:val="a6"/>
                <w:rFonts w:ascii="Times New Roman" w:hAnsi="Times New Roman"/>
                <w:sz w:val="24"/>
                <w:szCs w:val="24"/>
              </w:rPr>
              <w:t xml:space="preserve">% </w:t>
            </w:r>
            <w:proofErr w:type="spellStart"/>
            <w:r w:rsidRPr="006A71E7">
              <w:rPr>
                <w:rStyle w:val="a6"/>
                <w:rFonts w:ascii="Times New Roman" w:hAnsi="Times New Roman"/>
                <w:sz w:val="24"/>
                <w:szCs w:val="24"/>
              </w:rPr>
              <w:t>від</w:t>
            </w:r>
            <w:proofErr w:type="spellEnd"/>
            <w:r w:rsidR="006A71E7">
              <w:rPr>
                <w:rStyle w:val="a6"/>
                <w:rFonts w:ascii="Times New Roman" w:hAnsi="Times New Roman"/>
                <w:sz w:val="24"/>
                <w:szCs w:val="24"/>
                <w:lang w:val="uk-UA"/>
              </w:rPr>
              <w:t xml:space="preserve"> </w:t>
            </w:r>
            <w:proofErr w:type="spellStart"/>
            <w:r w:rsidRPr="006A71E7">
              <w:rPr>
                <w:rStyle w:val="a6"/>
                <w:rFonts w:ascii="Times New Roman" w:hAnsi="Times New Roman"/>
                <w:sz w:val="24"/>
                <w:szCs w:val="24"/>
              </w:rPr>
              <w:t>мінімальної</w:t>
            </w:r>
            <w:proofErr w:type="spellEnd"/>
            <w:r w:rsidR="006A71E7">
              <w:rPr>
                <w:rStyle w:val="a6"/>
                <w:rFonts w:ascii="Times New Roman" w:hAnsi="Times New Roman"/>
                <w:sz w:val="24"/>
                <w:szCs w:val="24"/>
                <w:lang w:val="uk-UA"/>
              </w:rPr>
              <w:t xml:space="preserve"> </w:t>
            </w:r>
            <w:proofErr w:type="spellStart"/>
            <w:r w:rsidRPr="006A71E7">
              <w:rPr>
                <w:rStyle w:val="a6"/>
                <w:rFonts w:ascii="Times New Roman" w:hAnsi="Times New Roman"/>
                <w:sz w:val="24"/>
                <w:szCs w:val="24"/>
              </w:rPr>
              <w:t>заробітної</w:t>
            </w:r>
            <w:proofErr w:type="spellEnd"/>
            <w:r w:rsidRPr="006A71E7">
              <w:rPr>
                <w:rStyle w:val="a6"/>
                <w:rFonts w:ascii="Times New Roman" w:hAnsi="Times New Roman"/>
                <w:sz w:val="24"/>
                <w:szCs w:val="24"/>
              </w:rPr>
              <w:t xml:space="preserve"> пл</w:t>
            </w:r>
            <w:r w:rsidR="006A71E7">
              <w:rPr>
                <w:rStyle w:val="a6"/>
                <w:rFonts w:ascii="Times New Roman" w:hAnsi="Times New Roman"/>
                <w:sz w:val="24"/>
                <w:szCs w:val="24"/>
              </w:rPr>
              <w:t xml:space="preserve">ати, </w:t>
            </w:r>
            <w:proofErr w:type="spellStart"/>
            <w:r w:rsidR="006A71E7">
              <w:rPr>
                <w:rStyle w:val="a6"/>
                <w:rFonts w:ascii="Times New Roman" w:hAnsi="Times New Roman"/>
                <w:sz w:val="24"/>
                <w:szCs w:val="24"/>
              </w:rPr>
              <w:t>установленої</w:t>
            </w:r>
            <w:proofErr w:type="spellEnd"/>
            <w:r w:rsidR="006A71E7">
              <w:rPr>
                <w:rStyle w:val="a6"/>
                <w:rFonts w:ascii="Times New Roman" w:hAnsi="Times New Roman"/>
                <w:sz w:val="24"/>
                <w:szCs w:val="24"/>
              </w:rPr>
              <w:t xml:space="preserve"> на 01.01.202</w:t>
            </w:r>
            <w:r w:rsidR="006A71E7">
              <w:rPr>
                <w:rStyle w:val="a6"/>
                <w:rFonts w:ascii="Times New Roman" w:hAnsi="Times New Roman"/>
                <w:sz w:val="24"/>
                <w:szCs w:val="24"/>
                <w:lang w:val="uk-UA"/>
              </w:rPr>
              <w:t>4</w:t>
            </w:r>
          </w:p>
        </w:tc>
        <w:tc>
          <w:tcPr>
            <w:tcW w:w="982" w:type="pct"/>
          </w:tcPr>
          <w:p w:rsidR="002E1AC5" w:rsidRPr="006A71E7" w:rsidRDefault="002E1AC5" w:rsidP="00ED3D78">
            <w:pPr>
              <w:pStyle w:val="HTML"/>
              <w:ind w:right="-187"/>
              <w:jc w:val="center"/>
              <w:rPr>
                <w:rStyle w:val="a6"/>
                <w:rFonts w:ascii="Times New Roman" w:hAnsi="Times New Roman"/>
                <w:sz w:val="24"/>
                <w:szCs w:val="24"/>
              </w:rPr>
            </w:pPr>
            <w:r w:rsidRPr="006A71E7">
              <w:rPr>
                <w:rStyle w:val="a6"/>
                <w:rFonts w:ascii="Times New Roman" w:hAnsi="Times New Roman"/>
                <w:sz w:val="24"/>
                <w:szCs w:val="24"/>
              </w:rPr>
              <w:t xml:space="preserve">Сума оплати за </w:t>
            </w:r>
            <w:proofErr w:type="spellStart"/>
            <w:r w:rsidRPr="006A71E7">
              <w:rPr>
                <w:rStyle w:val="a6"/>
                <w:rFonts w:ascii="Times New Roman" w:hAnsi="Times New Roman"/>
                <w:sz w:val="24"/>
                <w:szCs w:val="24"/>
              </w:rPr>
              <w:t>місяць</w:t>
            </w:r>
            <w:proofErr w:type="spellEnd"/>
            <w:r w:rsidRPr="006A71E7">
              <w:rPr>
                <w:rStyle w:val="a6"/>
                <w:rFonts w:ascii="Times New Roman" w:hAnsi="Times New Roman"/>
                <w:sz w:val="24"/>
                <w:szCs w:val="24"/>
              </w:rPr>
              <w:t>, грн.</w:t>
            </w:r>
          </w:p>
        </w:tc>
        <w:tc>
          <w:tcPr>
            <w:tcW w:w="945" w:type="pct"/>
          </w:tcPr>
          <w:p w:rsidR="002E1AC5" w:rsidRPr="006A71E7" w:rsidRDefault="002E1AC5" w:rsidP="00ED3D78">
            <w:pPr>
              <w:pStyle w:val="HTML"/>
              <w:jc w:val="center"/>
              <w:rPr>
                <w:rStyle w:val="a6"/>
                <w:rFonts w:ascii="Times New Roman" w:hAnsi="Times New Roman"/>
                <w:sz w:val="24"/>
                <w:szCs w:val="24"/>
              </w:rPr>
            </w:pPr>
            <w:r w:rsidRPr="006A71E7">
              <w:rPr>
                <w:rStyle w:val="a6"/>
                <w:rFonts w:ascii="Times New Roman" w:hAnsi="Times New Roman"/>
                <w:sz w:val="24"/>
                <w:szCs w:val="24"/>
              </w:rPr>
              <w:t>Сума оплати за рік, грн.</w:t>
            </w:r>
          </w:p>
        </w:tc>
        <w:tc>
          <w:tcPr>
            <w:tcW w:w="1040" w:type="pct"/>
          </w:tcPr>
          <w:p w:rsidR="002E1AC5" w:rsidRPr="006A71E7" w:rsidRDefault="002E1AC5" w:rsidP="00ED3D78">
            <w:pPr>
              <w:pStyle w:val="HTML"/>
              <w:jc w:val="center"/>
              <w:rPr>
                <w:rStyle w:val="a6"/>
                <w:rFonts w:ascii="Times New Roman" w:hAnsi="Times New Roman"/>
                <w:sz w:val="24"/>
                <w:szCs w:val="24"/>
              </w:rPr>
            </w:pPr>
            <w:proofErr w:type="spellStart"/>
            <w:r w:rsidRPr="006A71E7">
              <w:rPr>
                <w:rStyle w:val="a6"/>
                <w:rFonts w:ascii="Times New Roman" w:hAnsi="Times New Roman"/>
                <w:sz w:val="24"/>
                <w:szCs w:val="24"/>
              </w:rPr>
              <w:t>Прогнозна</w:t>
            </w:r>
            <w:proofErr w:type="spellEnd"/>
          </w:p>
          <w:p w:rsidR="002E1AC5" w:rsidRPr="006A71E7" w:rsidRDefault="006A71E7" w:rsidP="00ED3D78">
            <w:pPr>
              <w:pStyle w:val="HTML"/>
              <w:jc w:val="center"/>
              <w:rPr>
                <w:rStyle w:val="a6"/>
                <w:rFonts w:ascii="Times New Roman" w:hAnsi="Times New Roman"/>
                <w:sz w:val="24"/>
                <w:szCs w:val="24"/>
              </w:rPr>
            </w:pPr>
            <w:r>
              <w:rPr>
                <w:rStyle w:val="a6"/>
                <w:rFonts w:ascii="Times New Roman" w:hAnsi="Times New Roman"/>
                <w:sz w:val="24"/>
                <w:szCs w:val="24"/>
                <w:lang w:val="uk-UA"/>
              </w:rPr>
              <w:t>к</w:t>
            </w:r>
            <w:proofErr w:type="spellStart"/>
            <w:r>
              <w:rPr>
                <w:rStyle w:val="a6"/>
                <w:rFonts w:ascii="Times New Roman" w:hAnsi="Times New Roman"/>
                <w:sz w:val="24"/>
                <w:szCs w:val="24"/>
              </w:rPr>
              <w:t>ількість</w:t>
            </w:r>
            <w:proofErr w:type="spellEnd"/>
            <w:r>
              <w:rPr>
                <w:rStyle w:val="a6"/>
                <w:rFonts w:ascii="Times New Roman" w:hAnsi="Times New Roman"/>
                <w:sz w:val="24"/>
                <w:szCs w:val="24"/>
                <w:lang w:val="uk-UA"/>
              </w:rPr>
              <w:t xml:space="preserve"> </w:t>
            </w:r>
            <w:proofErr w:type="spellStart"/>
            <w:r>
              <w:rPr>
                <w:rStyle w:val="a6"/>
                <w:rFonts w:ascii="Times New Roman" w:hAnsi="Times New Roman"/>
                <w:sz w:val="24"/>
                <w:szCs w:val="24"/>
              </w:rPr>
              <w:t>платників</w:t>
            </w:r>
            <w:proofErr w:type="spellEnd"/>
            <w:r>
              <w:rPr>
                <w:rStyle w:val="a6"/>
                <w:rFonts w:ascii="Times New Roman" w:hAnsi="Times New Roman"/>
                <w:sz w:val="24"/>
                <w:szCs w:val="24"/>
                <w:lang w:val="uk-UA"/>
              </w:rPr>
              <w:t xml:space="preserve"> </w:t>
            </w:r>
            <w:proofErr w:type="spellStart"/>
            <w:r>
              <w:rPr>
                <w:rStyle w:val="a6"/>
                <w:rFonts w:ascii="Times New Roman" w:hAnsi="Times New Roman"/>
                <w:sz w:val="24"/>
                <w:szCs w:val="24"/>
              </w:rPr>
              <w:t>податку</w:t>
            </w:r>
            <w:proofErr w:type="spellEnd"/>
            <w:r>
              <w:rPr>
                <w:rStyle w:val="a6"/>
                <w:rFonts w:ascii="Times New Roman" w:hAnsi="Times New Roman"/>
                <w:sz w:val="24"/>
                <w:szCs w:val="24"/>
              </w:rPr>
              <w:t xml:space="preserve"> на 202</w:t>
            </w:r>
            <w:r>
              <w:rPr>
                <w:rStyle w:val="a6"/>
                <w:rFonts w:ascii="Times New Roman" w:hAnsi="Times New Roman"/>
                <w:sz w:val="24"/>
                <w:szCs w:val="24"/>
                <w:lang w:val="uk-UA"/>
              </w:rPr>
              <w:t>4</w:t>
            </w:r>
            <w:r w:rsidR="002E1AC5" w:rsidRPr="006A71E7">
              <w:rPr>
                <w:rStyle w:val="a6"/>
                <w:rFonts w:ascii="Times New Roman" w:hAnsi="Times New Roman"/>
                <w:sz w:val="24"/>
                <w:szCs w:val="24"/>
              </w:rPr>
              <w:t xml:space="preserve"> </w:t>
            </w:r>
            <w:proofErr w:type="spellStart"/>
            <w:r w:rsidR="002E1AC5" w:rsidRPr="006A71E7">
              <w:rPr>
                <w:rStyle w:val="a6"/>
                <w:rFonts w:ascii="Times New Roman" w:hAnsi="Times New Roman"/>
                <w:sz w:val="24"/>
                <w:szCs w:val="24"/>
              </w:rPr>
              <w:t>рік</w:t>
            </w:r>
            <w:proofErr w:type="spellEnd"/>
          </w:p>
        </w:tc>
        <w:tc>
          <w:tcPr>
            <w:tcW w:w="1177" w:type="pct"/>
          </w:tcPr>
          <w:p w:rsidR="002E1AC5" w:rsidRPr="006A71E7" w:rsidRDefault="002E1AC5" w:rsidP="00ED3D78">
            <w:pPr>
              <w:pStyle w:val="HTML"/>
              <w:jc w:val="center"/>
              <w:rPr>
                <w:rStyle w:val="a6"/>
                <w:rFonts w:ascii="Times New Roman" w:hAnsi="Times New Roman"/>
                <w:sz w:val="24"/>
                <w:szCs w:val="24"/>
              </w:rPr>
            </w:pPr>
            <w:proofErr w:type="spellStart"/>
            <w:r w:rsidRPr="006A71E7">
              <w:rPr>
                <w:rStyle w:val="a6"/>
                <w:rFonts w:ascii="Times New Roman" w:hAnsi="Times New Roman"/>
                <w:sz w:val="24"/>
                <w:szCs w:val="24"/>
              </w:rPr>
              <w:t>Річний</w:t>
            </w:r>
            <w:proofErr w:type="spellEnd"/>
            <w:r w:rsidR="006A71E7">
              <w:rPr>
                <w:rStyle w:val="a6"/>
                <w:rFonts w:ascii="Times New Roman" w:hAnsi="Times New Roman"/>
                <w:sz w:val="24"/>
                <w:szCs w:val="24"/>
                <w:lang w:val="uk-UA"/>
              </w:rPr>
              <w:t xml:space="preserve"> </w:t>
            </w:r>
            <w:proofErr w:type="spellStart"/>
            <w:r w:rsidRPr="006A71E7">
              <w:rPr>
                <w:rStyle w:val="a6"/>
                <w:rFonts w:ascii="Times New Roman" w:hAnsi="Times New Roman"/>
                <w:sz w:val="24"/>
                <w:szCs w:val="24"/>
              </w:rPr>
              <w:t>розмір</w:t>
            </w:r>
            <w:proofErr w:type="spellEnd"/>
            <w:r w:rsidR="006A71E7">
              <w:rPr>
                <w:rStyle w:val="a6"/>
                <w:rFonts w:ascii="Times New Roman" w:hAnsi="Times New Roman"/>
                <w:sz w:val="24"/>
                <w:szCs w:val="24"/>
                <w:lang w:val="uk-UA"/>
              </w:rPr>
              <w:t xml:space="preserve"> </w:t>
            </w:r>
            <w:proofErr w:type="spellStart"/>
            <w:r w:rsidRPr="006A71E7">
              <w:rPr>
                <w:rStyle w:val="a6"/>
                <w:rFonts w:ascii="Times New Roman" w:hAnsi="Times New Roman"/>
                <w:sz w:val="24"/>
                <w:szCs w:val="24"/>
              </w:rPr>
              <w:t>надходжень</w:t>
            </w:r>
            <w:proofErr w:type="spellEnd"/>
            <w:r w:rsidRPr="006A71E7">
              <w:rPr>
                <w:rStyle w:val="a6"/>
                <w:rFonts w:ascii="Times New Roman" w:hAnsi="Times New Roman"/>
                <w:sz w:val="24"/>
                <w:szCs w:val="24"/>
              </w:rPr>
              <w:t xml:space="preserve"> до бюджету, грн.</w:t>
            </w:r>
          </w:p>
        </w:tc>
      </w:tr>
      <w:tr w:rsidR="002E1AC5" w:rsidRPr="006A71E7" w:rsidTr="00ED3D78">
        <w:tc>
          <w:tcPr>
            <w:tcW w:w="856" w:type="pct"/>
            <w:vAlign w:val="bottom"/>
          </w:tcPr>
          <w:p w:rsidR="002E1AC5" w:rsidRPr="006A71E7" w:rsidRDefault="002E1AC5" w:rsidP="00ED3D78">
            <w:pPr>
              <w:jc w:val="center"/>
              <w:rPr>
                <w:rFonts w:ascii="Times New Roman" w:hAnsi="Times New Roman" w:cs="Times New Roman"/>
                <w:lang w:val="uk-UA"/>
              </w:rPr>
            </w:pPr>
            <w:r w:rsidRPr="006A71E7">
              <w:rPr>
                <w:rFonts w:ascii="Times New Roman" w:hAnsi="Times New Roman" w:cs="Times New Roman"/>
                <w:lang w:val="uk-UA"/>
              </w:rPr>
              <w:t>20</w:t>
            </w:r>
          </w:p>
        </w:tc>
        <w:tc>
          <w:tcPr>
            <w:tcW w:w="982" w:type="pct"/>
            <w:vAlign w:val="bottom"/>
          </w:tcPr>
          <w:p w:rsidR="002E1AC5" w:rsidRPr="006A71E7" w:rsidRDefault="002E1AC5" w:rsidP="00ED3D78">
            <w:pPr>
              <w:jc w:val="center"/>
              <w:rPr>
                <w:rFonts w:ascii="Times New Roman" w:hAnsi="Times New Roman" w:cs="Times New Roman"/>
                <w:lang w:val="uk-UA"/>
              </w:rPr>
            </w:pPr>
            <w:r w:rsidRPr="006A71E7">
              <w:rPr>
                <w:rFonts w:ascii="Times New Roman" w:hAnsi="Times New Roman" w:cs="Times New Roman"/>
                <w:lang w:val="uk-UA"/>
              </w:rPr>
              <w:t>1340,00</w:t>
            </w:r>
          </w:p>
        </w:tc>
        <w:tc>
          <w:tcPr>
            <w:tcW w:w="945" w:type="pct"/>
            <w:vAlign w:val="bottom"/>
          </w:tcPr>
          <w:p w:rsidR="002E1AC5" w:rsidRPr="006A71E7" w:rsidRDefault="002E1AC5" w:rsidP="00ED3D78">
            <w:pPr>
              <w:jc w:val="center"/>
              <w:rPr>
                <w:rFonts w:ascii="Times New Roman" w:hAnsi="Times New Roman" w:cs="Times New Roman"/>
                <w:lang w:val="uk-UA"/>
              </w:rPr>
            </w:pPr>
            <w:r w:rsidRPr="006A71E7">
              <w:rPr>
                <w:rFonts w:ascii="Times New Roman" w:hAnsi="Times New Roman" w:cs="Times New Roman"/>
                <w:lang w:val="uk-UA"/>
              </w:rPr>
              <w:t>16080,00</w:t>
            </w:r>
          </w:p>
        </w:tc>
        <w:tc>
          <w:tcPr>
            <w:tcW w:w="1040" w:type="pct"/>
            <w:vAlign w:val="bottom"/>
          </w:tcPr>
          <w:p w:rsidR="002E1AC5" w:rsidRPr="006A71E7" w:rsidRDefault="00C25268" w:rsidP="00ED3D78">
            <w:pPr>
              <w:jc w:val="center"/>
              <w:rPr>
                <w:rFonts w:ascii="Times New Roman" w:hAnsi="Times New Roman" w:cs="Times New Roman"/>
                <w:lang w:val="uk-UA"/>
              </w:rPr>
            </w:pPr>
            <w:r w:rsidRPr="006A71E7">
              <w:rPr>
                <w:rFonts w:ascii="Times New Roman" w:hAnsi="Times New Roman" w:cs="Times New Roman"/>
                <w:lang w:val="uk-UA"/>
              </w:rPr>
              <w:t>69</w:t>
            </w:r>
          </w:p>
        </w:tc>
        <w:tc>
          <w:tcPr>
            <w:tcW w:w="1177" w:type="pct"/>
            <w:vAlign w:val="bottom"/>
          </w:tcPr>
          <w:p w:rsidR="00D61737" w:rsidRPr="006A71E7" w:rsidRDefault="00D61737" w:rsidP="00D61737">
            <w:pPr>
              <w:jc w:val="center"/>
              <w:rPr>
                <w:rFonts w:ascii="Times New Roman" w:hAnsi="Times New Roman" w:cs="Times New Roman"/>
                <w:bCs/>
                <w:lang w:val="uk-UA"/>
              </w:rPr>
            </w:pPr>
            <w:r w:rsidRPr="006A71E7">
              <w:rPr>
                <w:rFonts w:ascii="Times New Roman" w:hAnsi="Times New Roman" w:cs="Times New Roman"/>
                <w:bCs/>
                <w:lang w:val="uk-UA"/>
              </w:rPr>
              <w:t>1109520</w:t>
            </w:r>
          </w:p>
        </w:tc>
      </w:tr>
    </w:tbl>
    <w:p w:rsidR="002E1AC5" w:rsidRPr="006A71E7" w:rsidRDefault="002E1AC5" w:rsidP="002E1AC5">
      <w:pPr>
        <w:pStyle w:val="af8"/>
        <w:jc w:val="center"/>
        <w:rPr>
          <w:rStyle w:val="a6"/>
          <w:rFonts w:ascii="Times New Roman" w:hAnsi="Times New Roman"/>
          <w:b/>
          <w:i/>
          <w:sz w:val="28"/>
          <w:szCs w:val="28"/>
          <w:lang w:eastAsia="uk-UA"/>
        </w:rPr>
      </w:pPr>
    </w:p>
    <w:p w:rsidR="002E1AC5" w:rsidRPr="006A71E7" w:rsidRDefault="002E1AC5" w:rsidP="002E1AC5">
      <w:pPr>
        <w:pStyle w:val="af8"/>
        <w:ind w:firstLine="720"/>
        <w:jc w:val="both"/>
        <w:rPr>
          <w:rStyle w:val="a6"/>
          <w:rFonts w:ascii="Times New Roman" w:hAnsi="Times New Roman"/>
          <w:sz w:val="28"/>
          <w:szCs w:val="28"/>
          <w:lang w:eastAsia="uk-UA"/>
        </w:rPr>
      </w:pPr>
      <w:r w:rsidRPr="006A71E7">
        <w:rPr>
          <w:rStyle w:val="a6"/>
          <w:rFonts w:ascii="Times New Roman" w:hAnsi="Times New Roman"/>
          <w:sz w:val="28"/>
          <w:szCs w:val="28"/>
          <w:lang w:eastAsia="uk-UA"/>
        </w:rPr>
        <w:t>Із розрахунків видно, що досягнення цілей з найменшими витратами суб’єктів господарювання, громадян та органів місцевого самоврядування  можливе при встановленні  розміру ставок єдиного податку  для платників І та ІІ груп відповідно до пропонованого регуляторного акта (таблиці 5, 6).</w:t>
      </w:r>
    </w:p>
    <w:p w:rsidR="002E1AC5" w:rsidRPr="006A71E7" w:rsidRDefault="002E1AC5" w:rsidP="002E1AC5">
      <w:pPr>
        <w:pStyle w:val="HTML"/>
        <w:shd w:val="clear" w:color="auto" w:fill="FFFFFF"/>
        <w:ind w:firstLine="709"/>
        <w:jc w:val="both"/>
        <w:rPr>
          <w:rStyle w:val="a6"/>
          <w:rFonts w:ascii="Times New Roman" w:hAnsi="Times New Roman"/>
          <w:b/>
          <w:i/>
          <w:sz w:val="28"/>
          <w:szCs w:val="28"/>
          <w:lang w:val="uk-UA"/>
        </w:rPr>
      </w:pPr>
      <w:r w:rsidRPr="006A71E7">
        <w:rPr>
          <w:rStyle w:val="a6"/>
          <w:rFonts w:ascii="Times New Roman" w:hAnsi="Times New Roman"/>
          <w:sz w:val="28"/>
          <w:szCs w:val="28"/>
          <w:lang w:val="uk-UA"/>
        </w:rPr>
        <w:t>При визначенні оптимальних ставок податку задля досягнення цілей проаналізовано можливість їх досягнення з різними витратами для суб'єктів господарювання, громадян та держави й вибрано такі ставки, за яких досягнення встановлених цілей можливе з найменшими витратами для  суб'єктів господарювання, громадян та держави, зокрема забезпечення балансу</w:t>
      </w:r>
      <w:r w:rsidRPr="00ED3D78">
        <w:rPr>
          <w:rStyle w:val="a6"/>
          <w:sz w:val="28"/>
          <w:szCs w:val="28"/>
          <w:lang w:val="uk-UA"/>
        </w:rPr>
        <w:t xml:space="preserve"> </w:t>
      </w:r>
      <w:r w:rsidRPr="006A71E7">
        <w:rPr>
          <w:rStyle w:val="a6"/>
          <w:rFonts w:ascii="Times New Roman" w:hAnsi="Times New Roman"/>
          <w:sz w:val="28"/>
          <w:szCs w:val="28"/>
          <w:lang w:val="uk-UA"/>
        </w:rPr>
        <w:t xml:space="preserve">інтересів суб’єктів господарювання, громадян та органів місцевого самоврядування. </w:t>
      </w:r>
    </w:p>
    <w:p w:rsidR="002E1AC5" w:rsidRPr="00EA4F8C" w:rsidRDefault="002E1AC5" w:rsidP="002E1AC5">
      <w:pPr>
        <w:pStyle w:val="a3"/>
        <w:spacing w:before="240" w:beforeAutospacing="0" w:after="60" w:afterAutospacing="0"/>
        <w:ind w:firstLine="720"/>
        <w:jc w:val="both"/>
        <w:rPr>
          <w:sz w:val="28"/>
          <w:szCs w:val="28"/>
        </w:rPr>
      </w:pPr>
      <w:r w:rsidRPr="00EA4F8C">
        <w:rPr>
          <w:sz w:val="28"/>
          <w:szCs w:val="28"/>
        </w:rPr>
        <w:t>2. Оцінка вибраних альтернативних способів досягнення цілей</w:t>
      </w:r>
    </w:p>
    <w:p w:rsidR="002E1AC5" w:rsidRPr="006A71E7" w:rsidRDefault="002E1AC5" w:rsidP="002E1AC5">
      <w:pPr>
        <w:pStyle w:val="a3"/>
        <w:spacing w:before="240" w:beforeAutospacing="0" w:after="60" w:afterAutospacing="0"/>
        <w:ind w:firstLine="720"/>
        <w:jc w:val="both"/>
        <w:rPr>
          <w:rStyle w:val="af2"/>
          <w:i w:val="0"/>
          <w:sz w:val="28"/>
          <w:szCs w:val="28"/>
        </w:rPr>
      </w:pPr>
      <w:r w:rsidRPr="006A71E7">
        <w:rPr>
          <w:rStyle w:val="af2"/>
          <w:i w:val="0"/>
          <w:sz w:val="28"/>
          <w:szCs w:val="28"/>
        </w:rPr>
        <w:lastRenderedPageBreak/>
        <w:t>Оцінка впливу на сферу інтересів органів місцевого самоврядування</w:t>
      </w:r>
    </w:p>
    <w:tbl>
      <w:tblPr>
        <w:tblW w:w="4977"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16"/>
        <w:gridCol w:w="4267"/>
        <w:gridCol w:w="3206"/>
      </w:tblGrid>
      <w:tr w:rsidR="002E1AC5" w:rsidRPr="006A71E7" w:rsidTr="00ED3D78">
        <w:trPr>
          <w:tblCellSpacing w:w="22" w:type="dxa"/>
        </w:trPr>
        <w:tc>
          <w:tcPr>
            <w:tcW w:w="1028" w:type="pct"/>
            <w:tcBorders>
              <w:top w:val="outset" w:sz="6" w:space="0" w:color="auto"/>
              <w:left w:val="outset" w:sz="6" w:space="0" w:color="auto"/>
              <w:bottom w:val="outset" w:sz="6" w:space="0" w:color="auto"/>
              <w:right w:val="outset" w:sz="6" w:space="0" w:color="auto"/>
            </w:tcBorders>
            <w:shd w:val="clear" w:color="auto" w:fill="auto"/>
          </w:tcPr>
          <w:p w:rsidR="002E1AC5" w:rsidRPr="006A71E7" w:rsidRDefault="002E1AC5" w:rsidP="00ED3D78">
            <w:pPr>
              <w:pStyle w:val="a3"/>
              <w:jc w:val="center"/>
              <w:rPr>
                <w:rStyle w:val="af2"/>
                <w:i w:val="0"/>
              </w:rPr>
            </w:pPr>
            <w:r w:rsidRPr="006A71E7">
              <w:rPr>
                <w:rStyle w:val="af2"/>
                <w:i w:val="0"/>
              </w:rPr>
              <w:t>Вид альтернативи</w:t>
            </w:r>
          </w:p>
        </w:tc>
        <w:tc>
          <w:tcPr>
            <w:tcW w:w="2226" w:type="pct"/>
            <w:tcBorders>
              <w:top w:val="outset" w:sz="6" w:space="0" w:color="auto"/>
              <w:left w:val="outset" w:sz="6" w:space="0" w:color="auto"/>
              <w:bottom w:val="outset" w:sz="6" w:space="0" w:color="auto"/>
              <w:right w:val="outset" w:sz="6" w:space="0" w:color="auto"/>
            </w:tcBorders>
            <w:shd w:val="clear" w:color="auto" w:fill="auto"/>
          </w:tcPr>
          <w:p w:rsidR="002E1AC5" w:rsidRPr="006A71E7" w:rsidRDefault="002E1AC5" w:rsidP="00ED3D78">
            <w:pPr>
              <w:pStyle w:val="a3"/>
              <w:ind w:left="80" w:hanging="80"/>
              <w:jc w:val="center"/>
              <w:rPr>
                <w:rStyle w:val="af2"/>
                <w:i w:val="0"/>
              </w:rPr>
            </w:pPr>
            <w:r w:rsidRPr="006A71E7">
              <w:rPr>
                <w:rStyle w:val="af2"/>
                <w:i w:val="0"/>
              </w:rPr>
              <w:t>Вигоди</w:t>
            </w:r>
          </w:p>
        </w:tc>
        <w:tc>
          <w:tcPr>
            <w:tcW w:w="1656" w:type="pct"/>
            <w:tcBorders>
              <w:top w:val="outset" w:sz="6" w:space="0" w:color="auto"/>
              <w:left w:val="outset" w:sz="6" w:space="0" w:color="auto"/>
              <w:bottom w:val="outset" w:sz="6" w:space="0" w:color="auto"/>
              <w:right w:val="outset" w:sz="6" w:space="0" w:color="auto"/>
            </w:tcBorders>
            <w:shd w:val="clear" w:color="auto" w:fill="auto"/>
          </w:tcPr>
          <w:p w:rsidR="002E1AC5" w:rsidRPr="006A71E7" w:rsidRDefault="002E1AC5" w:rsidP="00ED3D78">
            <w:pPr>
              <w:pStyle w:val="a3"/>
              <w:jc w:val="center"/>
              <w:rPr>
                <w:rStyle w:val="af2"/>
                <w:i w:val="0"/>
              </w:rPr>
            </w:pPr>
            <w:r w:rsidRPr="006A71E7">
              <w:rPr>
                <w:rStyle w:val="af2"/>
                <w:i w:val="0"/>
              </w:rPr>
              <w:t>Витрати</w:t>
            </w:r>
          </w:p>
        </w:tc>
      </w:tr>
      <w:tr w:rsidR="002E1AC5" w:rsidRPr="006A71E7" w:rsidTr="00ED3D78">
        <w:trPr>
          <w:trHeight w:val="651"/>
          <w:tblCellSpacing w:w="22" w:type="dxa"/>
        </w:trPr>
        <w:tc>
          <w:tcPr>
            <w:tcW w:w="1028" w:type="pct"/>
            <w:tcBorders>
              <w:top w:val="outset" w:sz="6" w:space="0" w:color="auto"/>
              <w:left w:val="outset" w:sz="6" w:space="0" w:color="auto"/>
              <w:bottom w:val="outset" w:sz="6" w:space="0" w:color="auto"/>
              <w:right w:val="outset" w:sz="6" w:space="0" w:color="auto"/>
            </w:tcBorders>
            <w:shd w:val="clear" w:color="auto" w:fill="auto"/>
          </w:tcPr>
          <w:p w:rsidR="002E1AC5" w:rsidRPr="006A71E7" w:rsidRDefault="002E1AC5" w:rsidP="00ED3D78">
            <w:pPr>
              <w:pStyle w:val="a3"/>
              <w:rPr>
                <w:rStyle w:val="af2"/>
                <w:i w:val="0"/>
              </w:rPr>
            </w:pPr>
            <w:r w:rsidRPr="006A71E7">
              <w:rPr>
                <w:rStyle w:val="af2"/>
                <w:i w:val="0"/>
              </w:rPr>
              <w:t>Альтернатива 1</w:t>
            </w:r>
          </w:p>
        </w:tc>
        <w:tc>
          <w:tcPr>
            <w:tcW w:w="2226" w:type="pct"/>
            <w:tcBorders>
              <w:top w:val="outset" w:sz="6" w:space="0" w:color="auto"/>
              <w:left w:val="outset" w:sz="6" w:space="0" w:color="auto"/>
              <w:bottom w:val="outset" w:sz="6" w:space="0" w:color="auto"/>
              <w:right w:val="outset" w:sz="6" w:space="0" w:color="auto"/>
            </w:tcBorders>
            <w:shd w:val="clear" w:color="auto" w:fill="auto"/>
          </w:tcPr>
          <w:p w:rsidR="002E1AC5" w:rsidRPr="006A71E7" w:rsidRDefault="002E1AC5" w:rsidP="00ED3D78">
            <w:pPr>
              <w:rPr>
                <w:rStyle w:val="af2"/>
                <w:rFonts w:ascii="Times New Roman" w:hAnsi="Times New Roman" w:cs="Times New Roman"/>
                <w:i w:val="0"/>
                <w:sz w:val="24"/>
                <w:szCs w:val="24"/>
              </w:rPr>
            </w:pPr>
            <w:proofErr w:type="spellStart"/>
            <w:r w:rsidRPr="006A71E7">
              <w:rPr>
                <w:rStyle w:val="af2"/>
                <w:rFonts w:ascii="Times New Roman" w:hAnsi="Times New Roman" w:cs="Times New Roman"/>
                <w:i w:val="0"/>
                <w:sz w:val="24"/>
                <w:szCs w:val="24"/>
              </w:rPr>
              <w:t>Дає</w:t>
            </w:r>
            <w:proofErr w:type="spellEnd"/>
            <w:r w:rsidRPr="006A71E7">
              <w:rPr>
                <w:rStyle w:val="af2"/>
                <w:rFonts w:ascii="Times New Roman" w:hAnsi="Times New Roman" w:cs="Times New Roman"/>
                <w:i w:val="0"/>
                <w:sz w:val="24"/>
                <w:szCs w:val="24"/>
              </w:rPr>
              <w:t xml:space="preserve"> </w:t>
            </w:r>
            <w:proofErr w:type="spellStart"/>
            <w:r w:rsidRPr="006A71E7">
              <w:rPr>
                <w:rStyle w:val="af2"/>
                <w:rFonts w:ascii="Times New Roman" w:hAnsi="Times New Roman" w:cs="Times New Roman"/>
                <w:i w:val="0"/>
                <w:sz w:val="24"/>
                <w:szCs w:val="24"/>
              </w:rPr>
              <w:t>можливість</w:t>
            </w:r>
            <w:proofErr w:type="spellEnd"/>
            <w:r w:rsidRPr="006A71E7">
              <w:rPr>
                <w:rStyle w:val="af2"/>
                <w:rFonts w:ascii="Times New Roman" w:hAnsi="Times New Roman" w:cs="Times New Roman"/>
                <w:i w:val="0"/>
                <w:sz w:val="24"/>
                <w:szCs w:val="24"/>
              </w:rPr>
              <w:t xml:space="preserve"> </w:t>
            </w:r>
            <w:proofErr w:type="spellStart"/>
            <w:r w:rsidRPr="006A71E7">
              <w:rPr>
                <w:rStyle w:val="af2"/>
                <w:rFonts w:ascii="Times New Roman" w:hAnsi="Times New Roman" w:cs="Times New Roman"/>
                <w:i w:val="0"/>
                <w:sz w:val="24"/>
                <w:szCs w:val="24"/>
              </w:rPr>
              <w:t>врегулювати</w:t>
            </w:r>
            <w:proofErr w:type="spellEnd"/>
            <w:r w:rsidRPr="006A71E7">
              <w:rPr>
                <w:rStyle w:val="af2"/>
                <w:rFonts w:ascii="Times New Roman" w:hAnsi="Times New Roman" w:cs="Times New Roman"/>
                <w:i w:val="0"/>
                <w:sz w:val="24"/>
                <w:szCs w:val="24"/>
              </w:rPr>
              <w:t xml:space="preserve"> </w:t>
            </w:r>
            <w:proofErr w:type="spellStart"/>
            <w:r w:rsidRPr="006A71E7">
              <w:rPr>
                <w:rStyle w:val="af2"/>
                <w:rFonts w:ascii="Times New Roman" w:hAnsi="Times New Roman" w:cs="Times New Roman"/>
                <w:i w:val="0"/>
                <w:sz w:val="24"/>
                <w:szCs w:val="24"/>
              </w:rPr>
              <w:t>питання</w:t>
            </w:r>
            <w:proofErr w:type="spellEnd"/>
            <w:r w:rsidRPr="006A71E7">
              <w:rPr>
                <w:rStyle w:val="af2"/>
                <w:rFonts w:ascii="Times New Roman" w:hAnsi="Times New Roman" w:cs="Times New Roman"/>
                <w:i w:val="0"/>
                <w:sz w:val="24"/>
                <w:szCs w:val="24"/>
              </w:rPr>
              <w:t>:</w:t>
            </w:r>
          </w:p>
          <w:p w:rsidR="002E1AC5" w:rsidRPr="006A71E7" w:rsidRDefault="002E1AC5" w:rsidP="00ED3D78">
            <w:pPr>
              <w:rPr>
                <w:rStyle w:val="af2"/>
                <w:rFonts w:ascii="Times New Roman" w:hAnsi="Times New Roman" w:cs="Times New Roman"/>
                <w:i w:val="0"/>
                <w:sz w:val="24"/>
                <w:szCs w:val="24"/>
              </w:rPr>
            </w:pPr>
            <w:r w:rsidRPr="006A71E7">
              <w:rPr>
                <w:rStyle w:val="af2"/>
                <w:rFonts w:ascii="Times New Roman" w:hAnsi="Times New Roman" w:cs="Times New Roman"/>
                <w:i w:val="0"/>
                <w:sz w:val="24"/>
                <w:szCs w:val="24"/>
              </w:rPr>
              <w:t xml:space="preserve">- </w:t>
            </w:r>
            <w:proofErr w:type="spellStart"/>
            <w:r w:rsidRPr="006A71E7">
              <w:rPr>
                <w:rStyle w:val="af2"/>
                <w:rFonts w:ascii="Times New Roman" w:hAnsi="Times New Roman" w:cs="Times New Roman"/>
                <w:i w:val="0"/>
                <w:sz w:val="24"/>
                <w:szCs w:val="24"/>
              </w:rPr>
              <w:t>приведення</w:t>
            </w:r>
            <w:proofErr w:type="spellEnd"/>
            <w:r w:rsidRPr="006A71E7">
              <w:rPr>
                <w:rStyle w:val="af2"/>
                <w:rFonts w:ascii="Times New Roman" w:hAnsi="Times New Roman" w:cs="Times New Roman"/>
                <w:i w:val="0"/>
                <w:sz w:val="24"/>
                <w:szCs w:val="24"/>
              </w:rPr>
              <w:t xml:space="preserve"> нормативного акта органу </w:t>
            </w:r>
            <w:proofErr w:type="spellStart"/>
            <w:r w:rsidRPr="006A71E7">
              <w:rPr>
                <w:rStyle w:val="af2"/>
                <w:rFonts w:ascii="Times New Roman" w:hAnsi="Times New Roman" w:cs="Times New Roman"/>
                <w:i w:val="0"/>
                <w:sz w:val="24"/>
                <w:szCs w:val="24"/>
              </w:rPr>
              <w:t>місцевого</w:t>
            </w:r>
            <w:proofErr w:type="spellEnd"/>
            <w:r w:rsidRPr="006A71E7">
              <w:rPr>
                <w:rStyle w:val="af2"/>
                <w:rFonts w:ascii="Times New Roman" w:hAnsi="Times New Roman" w:cs="Times New Roman"/>
                <w:i w:val="0"/>
                <w:sz w:val="24"/>
                <w:szCs w:val="24"/>
              </w:rPr>
              <w:t xml:space="preserve"> </w:t>
            </w:r>
            <w:proofErr w:type="spellStart"/>
            <w:r w:rsidRPr="006A71E7">
              <w:rPr>
                <w:rStyle w:val="af2"/>
                <w:rFonts w:ascii="Times New Roman" w:hAnsi="Times New Roman" w:cs="Times New Roman"/>
                <w:i w:val="0"/>
                <w:sz w:val="24"/>
                <w:szCs w:val="24"/>
              </w:rPr>
              <w:t>самоврядування</w:t>
            </w:r>
            <w:proofErr w:type="spellEnd"/>
            <w:r w:rsidRPr="006A71E7">
              <w:rPr>
                <w:rStyle w:val="af2"/>
                <w:rFonts w:ascii="Times New Roman" w:hAnsi="Times New Roman" w:cs="Times New Roman"/>
                <w:i w:val="0"/>
                <w:sz w:val="24"/>
                <w:szCs w:val="24"/>
              </w:rPr>
              <w:t xml:space="preserve"> у </w:t>
            </w:r>
            <w:proofErr w:type="spellStart"/>
            <w:r w:rsidRPr="006A71E7">
              <w:rPr>
                <w:rStyle w:val="af2"/>
                <w:rFonts w:ascii="Times New Roman" w:hAnsi="Times New Roman" w:cs="Times New Roman"/>
                <w:i w:val="0"/>
                <w:sz w:val="24"/>
                <w:szCs w:val="24"/>
              </w:rPr>
              <w:t>відповідність</w:t>
            </w:r>
            <w:proofErr w:type="spellEnd"/>
            <w:r w:rsidRPr="006A71E7">
              <w:rPr>
                <w:rStyle w:val="af2"/>
                <w:rFonts w:ascii="Times New Roman" w:hAnsi="Times New Roman" w:cs="Times New Roman"/>
                <w:i w:val="0"/>
                <w:sz w:val="24"/>
                <w:szCs w:val="24"/>
              </w:rPr>
              <w:t xml:space="preserve"> до норм Кодексу</w:t>
            </w:r>
          </w:p>
          <w:p w:rsidR="002E1AC5" w:rsidRPr="006A71E7" w:rsidRDefault="002E1AC5" w:rsidP="00ED3D78">
            <w:pPr>
              <w:pStyle w:val="Default"/>
              <w:rPr>
                <w:rStyle w:val="af2"/>
                <w:i w:val="0"/>
              </w:rPr>
            </w:pPr>
            <w:r w:rsidRPr="006A71E7">
              <w:rPr>
                <w:rStyle w:val="af2"/>
                <w:i w:val="0"/>
              </w:rPr>
              <w:t xml:space="preserve"> - </w:t>
            </w:r>
            <w:proofErr w:type="spellStart"/>
            <w:r w:rsidRPr="006A71E7">
              <w:rPr>
                <w:rStyle w:val="af2"/>
                <w:i w:val="0"/>
              </w:rPr>
              <w:t>надходження</w:t>
            </w:r>
            <w:proofErr w:type="spellEnd"/>
            <w:r w:rsidRPr="006A71E7">
              <w:rPr>
                <w:rStyle w:val="af2"/>
                <w:i w:val="0"/>
              </w:rPr>
              <w:t xml:space="preserve"> </w:t>
            </w:r>
            <w:proofErr w:type="spellStart"/>
            <w:r w:rsidRPr="006A71E7">
              <w:rPr>
                <w:rStyle w:val="af2"/>
                <w:i w:val="0"/>
              </w:rPr>
              <w:t>єдиного</w:t>
            </w:r>
            <w:proofErr w:type="spellEnd"/>
            <w:r w:rsidRPr="006A71E7">
              <w:rPr>
                <w:rStyle w:val="af2"/>
                <w:i w:val="0"/>
              </w:rPr>
              <w:t xml:space="preserve"> </w:t>
            </w:r>
            <w:proofErr w:type="spellStart"/>
            <w:r w:rsidRPr="006A71E7">
              <w:rPr>
                <w:rStyle w:val="af2"/>
                <w:i w:val="0"/>
              </w:rPr>
              <w:t>податку</w:t>
            </w:r>
            <w:proofErr w:type="spellEnd"/>
            <w:r w:rsidRPr="006A71E7">
              <w:rPr>
                <w:rStyle w:val="af2"/>
                <w:i w:val="0"/>
              </w:rPr>
              <w:t xml:space="preserve"> до </w:t>
            </w:r>
            <w:proofErr w:type="spellStart"/>
            <w:r w:rsidRPr="006A71E7">
              <w:rPr>
                <w:rStyle w:val="af2"/>
                <w:i w:val="0"/>
              </w:rPr>
              <w:t>сільського</w:t>
            </w:r>
            <w:proofErr w:type="spellEnd"/>
            <w:r w:rsidRPr="006A71E7">
              <w:rPr>
                <w:rStyle w:val="af2"/>
                <w:i w:val="0"/>
              </w:rPr>
              <w:t xml:space="preserve"> бюджету і </w:t>
            </w:r>
            <w:proofErr w:type="spellStart"/>
            <w:proofErr w:type="gramStart"/>
            <w:r w:rsidRPr="006A71E7">
              <w:rPr>
                <w:rStyle w:val="af2"/>
                <w:i w:val="0"/>
              </w:rPr>
              <w:t>можливість</w:t>
            </w:r>
            <w:proofErr w:type="spellEnd"/>
            <w:r w:rsidRPr="006A71E7">
              <w:rPr>
                <w:rStyle w:val="af2"/>
                <w:i w:val="0"/>
              </w:rPr>
              <w:t xml:space="preserve">  </w:t>
            </w:r>
            <w:proofErr w:type="spellStart"/>
            <w:r w:rsidRPr="006A71E7">
              <w:rPr>
                <w:rStyle w:val="af2"/>
                <w:i w:val="0"/>
              </w:rPr>
              <w:t>фінансування</w:t>
            </w:r>
            <w:proofErr w:type="spellEnd"/>
            <w:proofErr w:type="gramEnd"/>
            <w:r w:rsidRPr="006A71E7">
              <w:rPr>
                <w:rStyle w:val="af2"/>
                <w:i w:val="0"/>
              </w:rPr>
              <w:t xml:space="preserve"> </w:t>
            </w:r>
            <w:proofErr w:type="spellStart"/>
            <w:r w:rsidRPr="006A71E7">
              <w:rPr>
                <w:rStyle w:val="af2"/>
                <w:i w:val="0"/>
              </w:rPr>
              <w:t>покладених</w:t>
            </w:r>
            <w:proofErr w:type="spellEnd"/>
            <w:r w:rsidRPr="006A71E7">
              <w:rPr>
                <w:rStyle w:val="af2"/>
                <w:i w:val="0"/>
              </w:rPr>
              <w:t xml:space="preserve"> на </w:t>
            </w:r>
            <w:proofErr w:type="spellStart"/>
            <w:r w:rsidRPr="006A71E7">
              <w:rPr>
                <w:rStyle w:val="af2"/>
                <w:i w:val="0"/>
              </w:rPr>
              <w:t>органи</w:t>
            </w:r>
            <w:proofErr w:type="spellEnd"/>
            <w:r w:rsidRPr="006A71E7">
              <w:rPr>
                <w:rStyle w:val="af2"/>
                <w:i w:val="0"/>
              </w:rPr>
              <w:t xml:space="preserve"> </w:t>
            </w:r>
            <w:proofErr w:type="spellStart"/>
            <w:r w:rsidRPr="006A71E7">
              <w:rPr>
                <w:rStyle w:val="af2"/>
                <w:i w:val="0"/>
              </w:rPr>
              <w:t>місцевого</w:t>
            </w:r>
            <w:proofErr w:type="spellEnd"/>
            <w:r w:rsidRPr="006A71E7">
              <w:rPr>
                <w:rStyle w:val="af2"/>
                <w:i w:val="0"/>
              </w:rPr>
              <w:t xml:space="preserve"> </w:t>
            </w:r>
            <w:proofErr w:type="spellStart"/>
            <w:r w:rsidRPr="006A71E7">
              <w:rPr>
                <w:rStyle w:val="af2"/>
                <w:i w:val="0"/>
              </w:rPr>
              <w:t>самоврядування</w:t>
            </w:r>
            <w:proofErr w:type="spellEnd"/>
            <w:r w:rsidRPr="006A71E7">
              <w:rPr>
                <w:rStyle w:val="af2"/>
                <w:i w:val="0"/>
              </w:rPr>
              <w:t xml:space="preserve"> </w:t>
            </w:r>
            <w:proofErr w:type="spellStart"/>
            <w:r w:rsidRPr="006A71E7">
              <w:rPr>
                <w:rStyle w:val="af2"/>
                <w:i w:val="0"/>
              </w:rPr>
              <w:t>повноважень</w:t>
            </w:r>
            <w:proofErr w:type="spellEnd"/>
            <w:r w:rsidRPr="006A71E7">
              <w:rPr>
                <w:rStyle w:val="af2"/>
                <w:i w:val="0"/>
              </w:rPr>
              <w:t>;</w:t>
            </w:r>
          </w:p>
          <w:p w:rsidR="002E1AC5" w:rsidRPr="006A71E7" w:rsidRDefault="002E1AC5" w:rsidP="00ED3D78">
            <w:pPr>
              <w:rPr>
                <w:rStyle w:val="af2"/>
                <w:rFonts w:ascii="Times New Roman" w:hAnsi="Times New Roman" w:cs="Times New Roman"/>
                <w:i w:val="0"/>
                <w:sz w:val="24"/>
                <w:szCs w:val="24"/>
              </w:rPr>
            </w:pPr>
            <w:r w:rsidRPr="006A71E7">
              <w:rPr>
                <w:rStyle w:val="af2"/>
                <w:rFonts w:ascii="Times New Roman" w:hAnsi="Times New Roman" w:cs="Times New Roman"/>
                <w:i w:val="0"/>
                <w:sz w:val="24"/>
                <w:szCs w:val="24"/>
              </w:rPr>
              <w:t xml:space="preserve">- </w:t>
            </w:r>
            <w:proofErr w:type="spellStart"/>
            <w:r w:rsidRPr="006A71E7">
              <w:rPr>
                <w:rStyle w:val="af2"/>
                <w:rFonts w:ascii="Times New Roman" w:hAnsi="Times New Roman" w:cs="Times New Roman"/>
                <w:i w:val="0"/>
                <w:sz w:val="24"/>
                <w:szCs w:val="24"/>
              </w:rPr>
              <w:t>формування</w:t>
            </w:r>
            <w:proofErr w:type="spellEnd"/>
            <w:r w:rsidRPr="006A71E7">
              <w:rPr>
                <w:rStyle w:val="af2"/>
                <w:rFonts w:ascii="Times New Roman" w:hAnsi="Times New Roman" w:cs="Times New Roman"/>
                <w:i w:val="0"/>
                <w:sz w:val="24"/>
                <w:szCs w:val="24"/>
              </w:rPr>
              <w:t xml:space="preserve"> по</w:t>
            </w:r>
            <w:r w:rsidR="00061767" w:rsidRPr="006A71E7">
              <w:rPr>
                <w:rStyle w:val="af2"/>
                <w:rFonts w:ascii="Times New Roman" w:hAnsi="Times New Roman" w:cs="Times New Roman"/>
                <w:i w:val="0"/>
                <w:sz w:val="24"/>
                <w:szCs w:val="24"/>
              </w:rPr>
              <w:t xml:space="preserve">зитивного </w:t>
            </w:r>
            <w:proofErr w:type="spellStart"/>
            <w:r w:rsidR="00061767" w:rsidRPr="006A71E7">
              <w:rPr>
                <w:rStyle w:val="af2"/>
                <w:rFonts w:ascii="Times New Roman" w:hAnsi="Times New Roman" w:cs="Times New Roman"/>
                <w:i w:val="0"/>
                <w:sz w:val="24"/>
                <w:szCs w:val="24"/>
              </w:rPr>
              <w:t>іміджу</w:t>
            </w:r>
            <w:proofErr w:type="spellEnd"/>
            <w:r w:rsidR="00061767" w:rsidRPr="006A71E7">
              <w:rPr>
                <w:rStyle w:val="af2"/>
                <w:rFonts w:ascii="Times New Roman" w:hAnsi="Times New Roman" w:cs="Times New Roman"/>
                <w:i w:val="0"/>
                <w:sz w:val="24"/>
                <w:szCs w:val="24"/>
              </w:rPr>
              <w:t xml:space="preserve"> </w:t>
            </w:r>
            <w:proofErr w:type="spellStart"/>
            <w:proofErr w:type="gramStart"/>
            <w:r w:rsidR="00061767" w:rsidRPr="006A71E7">
              <w:rPr>
                <w:rStyle w:val="af2"/>
                <w:rFonts w:ascii="Times New Roman" w:hAnsi="Times New Roman" w:cs="Times New Roman"/>
                <w:i w:val="0"/>
                <w:sz w:val="24"/>
                <w:szCs w:val="24"/>
              </w:rPr>
              <w:t>Саксаганської</w:t>
            </w:r>
            <w:proofErr w:type="spellEnd"/>
            <w:r w:rsidR="00BC4ADD">
              <w:rPr>
                <w:rStyle w:val="af2"/>
                <w:rFonts w:ascii="Times New Roman" w:hAnsi="Times New Roman" w:cs="Times New Roman"/>
                <w:i w:val="0"/>
                <w:sz w:val="24"/>
                <w:szCs w:val="24"/>
                <w:lang w:val="uk-UA"/>
              </w:rPr>
              <w:t xml:space="preserve">  </w:t>
            </w:r>
            <w:proofErr w:type="spellStart"/>
            <w:r w:rsidRPr="006A71E7">
              <w:rPr>
                <w:rStyle w:val="af2"/>
                <w:rFonts w:ascii="Times New Roman" w:hAnsi="Times New Roman" w:cs="Times New Roman"/>
                <w:i w:val="0"/>
                <w:sz w:val="24"/>
                <w:szCs w:val="24"/>
              </w:rPr>
              <w:t>сільської</w:t>
            </w:r>
            <w:proofErr w:type="spellEnd"/>
            <w:proofErr w:type="gramEnd"/>
            <w:r w:rsidRPr="006A71E7">
              <w:rPr>
                <w:rStyle w:val="af2"/>
                <w:rFonts w:ascii="Times New Roman" w:hAnsi="Times New Roman" w:cs="Times New Roman"/>
                <w:i w:val="0"/>
                <w:sz w:val="24"/>
                <w:szCs w:val="24"/>
              </w:rPr>
              <w:t xml:space="preserve"> ради</w:t>
            </w:r>
          </w:p>
          <w:p w:rsidR="002E1AC5" w:rsidRPr="006A71E7" w:rsidRDefault="002E1AC5" w:rsidP="008943A7">
            <w:pPr>
              <w:rPr>
                <w:rStyle w:val="af2"/>
                <w:rFonts w:ascii="Times New Roman" w:hAnsi="Times New Roman" w:cs="Times New Roman"/>
                <w:i w:val="0"/>
                <w:sz w:val="24"/>
                <w:szCs w:val="24"/>
              </w:rPr>
            </w:pPr>
            <w:proofErr w:type="spellStart"/>
            <w:r w:rsidRPr="006A71E7">
              <w:rPr>
                <w:rStyle w:val="af2"/>
                <w:rFonts w:ascii="Times New Roman" w:hAnsi="Times New Roman" w:cs="Times New Roman"/>
                <w:i w:val="0"/>
                <w:sz w:val="24"/>
                <w:szCs w:val="24"/>
              </w:rPr>
              <w:t>Прогнозоване</w:t>
            </w:r>
            <w:proofErr w:type="spellEnd"/>
            <w:r w:rsidR="00BC4ADD">
              <w:rPr>
                <w:rStyle w:val="af2"/>
                <w:rFonts w:ascii="Times New Roman" w:hAnsi="Times New Roman" w:cs="Times New Roman"/>
                <w:i w:val="0"/>
                <w:sz w:val="24"/>
                <w:szCs w:val="24"/>
                <w:lang w:val="uk-UA"/>
              </w:rPr>
              <w:t xml:space="preserve">  </w:t>
            </w:r>
            <w:proofErr w:type="spellStart"/>
            <w:r w:rsidRPr="006A71E7">
              <w:rPr>
                <w:rStyle w:val="af2"/>
                <w:rFonts w:ascii="Times New Roman" w:hAnsi="Times New Roman" w:cs="Times New Roman"/>
                <w:i w:val="0"/>
                <w:sz w:val="24"/>
                <w:szCs w:val="24"/>
              </w:rPr>
              <w:t>надходження</w:t>
            </w:r>
            <w:proofErr w:type="spellEnd"/>
            <w:r w:rsidR="00BC4ADD">
              <w:rPr>
                <w:rStyle w:val="af2"/>
                <w:rFonts w:ascii="Times New Roman" w:hAnsi="Times New Roman" w:cs="Times New Roman"/>
                <w:i w:val="0"/>
                <w:sz w:val="24"/>
                <w:szCs w:val="24"/>
                <w:lang w:val="uk-UA"/>
              </w:rPr>
              <w:t xml:space="preserve">  </w:t>
            </w:r>
            <w:r w:rsidRPr="006A71E7">
              <w:rPr>
                <w:rStyle w:val="af2"/>
                <w:rFonts w:ascii="Times New Roman" w:hAnsi="Times New Roman" w:cs="Times New Roman"/>
                <w:i w:val="0"/>
                <w:sz w:val="24"/>
                <w:szCs w:val="24"/>
              </w:rPr>
              <w:t xml:space="preserve">до бюджету  </w:t>
            </w:r>
            <w:proofErr w:type="spellStart"/>
            <w:r w:rsidR="008943A7" w:rsidRPr="006A71E7">
              <w:rPr>
                <w:rStyle w:val="af2"/>
                <w:rFonts w:ascii="Times New Roman" w:hAnsi="Times New Roman" w:cs="Times New Roman"/>
                <w:i w:val="0"/>
                <w:sz w:val="24"/>
                <w:szCs w:val="24"/>
              </w:rPr>
              <w:t>громади</w:t>
            </w:r>
            <w:proofErr w:type="spellEnd"/>
            <w:r w:rsidR="008943A7" w:rsidRPr="006A71E7">
              <w:rPr>
                <w:rStyle w:val="af2"/>
                <w:rFonts w:ascii="Times New Roman" w:hAnsi="Times New Roman" w:cs="Times New Roman"/>
                <w:i w:val="0"/>
                <w:sz w:val="24"/>
                <w:szCs w:val="24"/>
              </w:rPr>
              <w:t xml:space="preserve"> 1</w:t>
            </w:r>
            <w:r w:rsidR="00BC4ADD">
              <w:rPr>
                <w:rStyle w:val="af2"/>
                <w:rFonts w:ascii="Times New Roman" w:hAnsi="Times New Roman" w:cs="Times New Roman"/>
                <w:i w:val="0"/>
                <w:sz w:val="24"/>
                <w:szCs w:val="24"/>
                <w:lang w:val="uk-UA"/>
              </w:rPr>
              <w:t> </w:t>
            </w:r>
            <w:r w:rsidR="008943A7" w:rsidRPr="006A71E7">
              <w:rPr>
                <w:rStyle w:val="af2"/>
                <w:rFonts w:ascii="Times New Roman" w:hAnsi="Times New Roman" w:cs="Times New Roman"/>
                <w:i w:val="0"/>
                <w:sz w:val="24"/>
                <w:szCs w:val="24"/>
              </w:rPr>
              <w:t>115</w:t>
            </w:r>
            <w:r w:rsidR="00BC4ADD">
              <w:rPr>
                <w:rStyle w:val="af2"/>
                <w:rFonts w:ascii="Times New Roman" w:hAnsi="Times New Roman" w:cs="Times New Roman"/>
                <w:i w:val="0"/>
                <w:sz w:val="24"/>
                <w:szCs w:val="24"/>
                <w:lang w:val="uk-UA"/>
              </w:rPr>
              <w:t xml:space="preserve"> </w:t>
            </w:r>
            <w:r w:rsidR="008943A7" w:rsidRPr="006A71E7">
              <w:rPr>
                <w:rStyle w:val="af2"/>
                <w:rFonts w:ascii="Times New Roman" w:hAnsi="Times New Roman" w:cs="Times New Roman"/>
                <w:i w:val="0"/>
                <w:sz w:val="24"/>
                <w:szCs w:val="24"/>
              </w:rPr>
              <w:t>961</w:t>
            </w:r>
            <w:r w:rsidRPr="006A71E7">
              <w:rPr>
                <w:rStyle w:val="af2"/>
                <w:rFonts w:ascii="Times New Roman" w:hAnsi="Times New Roman" w:cs="Times New Roman"/>
                <w:i w:val="0"/>
                <w:sz w:val="24"/>
                <w:szCs w:val="24"/>
              </w:rPr>
              <w:t>,00грн.</w:t>
            </w:r>
          </w:p>
        </w:tc>
        <w:tc>
          <w:tcPr>
            <w:tcW w:w="1656" w:type="pct"/>
            <w:tcBorders>
              <w:top w:val="outset" w:sz="6" w:space="0" w:color="auto"/>
              <w:left w:val="outset" w:sz="6" w:space="0" w:color="auto"/>
              <w:bottom w:val="outset" w:sz="6" w:space="0" w:color="auto"/>
              <w:right w:val="outset" w:sz="6" w:space="0" w:color="auto"/>
            </w:tcBorders>
            <w:shd w:val="clear" w:color="auto" w:fill="auto"/>
          </w:tcPr>
          <w:p w:rsidR="002E1AC5" w:rsidRPr="006A71E7" w:rsidRDefault="002E1AC5" w:rsidP="00ED3D78">
            <w:pPr>
              <w:rPr>
                <w:rStyle w:val="af2"/>
                <w:rFonts w:ascii="Times New Roman" w:hAnsi="Times New Roman" w:cs="Times New Roman"/>
                <w:i w:val="0"/>
                <w:sz w:val="24"/>
                <w:szCs w:val="24"/>
              </w:rPr>
            </w:pPr>
            <w:proofErr w:type="spellStart"/>
            <w:r w:rsidRPr="006A71E7">
              <w:rPr>
                <w:rStyle w:val="af2"/>
                <w:rFonts w:ascii="Times New Roman" w:hAnsi="Times New Roman" w:cs="Times New Roman"/>
                <w:i w:val="0"/>
                <w:sz w:val="24"/>
                <w:szCs w:val="24"/>
              </w:rPr>
              <w:t>Витрати</w:t>
            </w:r>
            <w:proofErr w:type="spellEnd"/>
            <w:r w:rsidRPr="006A71E7">
              <w:rPr>
                <w:rStyle w:val="af2"/>
                <w:rFonts w:ascii="Times New Roman" w:hAnsi="Times New Roman" w:cs="Times New Roman"/>
                <w:i w:val="0"/>
                <w:sz w:val="24"/>
                <w:szCs w:val="24"/>
              </w:rPr>
              <w:t xml:space="preserve"> </w:t>
            </w:r>
            <w:proofErr w:type="spellStart"/>
            <w:r w:rsidRPr="006A71E7">
              <w:rPr>
                <w:rStyle w:val="af2"/>
                <w:rFonts w:ascii="Times New Roman" w:hAnsi="Times New Roman" w:cs="Times New Roman"/>
                <w:i w:val="0"/>
                <w:sz w:val="24"/>
                <w:szCs w:val="24"/>
              </w:rPr>
              <w:t>пов’язані</w:t>
            </w:r>
            <w:proofErr w:type="spellEnd"/>
            <w:r w:rsidRPr="006A71E7">
              <w:rPr>
                <w:rStyle w:val="af2"/>
                <w:rFonts w:ascii="Times New Roman" w:hAnsi="Times New Roman" w:cs="Times New Roman"/>
                <w:i w:val="0"/>
                <w:sz w:val="24"/>
                <w:szCs w:val="24"/>
              </w:rPr>
              <w:t xml:space="preserve"> </w:t>
            </w:r>
            <w:proofErr w:type="spellStart"/>
            <w:r w:rsidRPr="006A71E7">
              <w:rPr>
                <w:rStyle w:val="af2"/>
                <w:rFonts w:ascii="Times New Roman" w:hAnsi="Times New Roman" w:cs="Times New Roman"/>
                <w:i w:val="0"/>
                <w:sz w:val="24"/>
                <w:szCs w:val="24"/>
              </w:rPr>
              <w:t>із</w:t>
            </w:r>
            <w:proofErr w:type="spellEnd"/>
            <w:r w:rsidRPr="006A71E7">
              <w:rPr>
                <w:rStyle w:val="af2"/>
                <w:rFonts w:ascii="Times New Roman" w:hAnsi="Times New Roman" w:cs="Times New Roman"/>
                <w:i w:val="0"/>
                <w:sz w:val="24"/>
                <w:szCs w:val="24"/>
              </w:rPr>
              <w:t xml:space="preserve"> </w:t>
            </w:r>
            <w:proofErr w:type="spellStart"/>
            <w:r w:rsidRPr="006A71E7">
              <w:rPr>
                <w:rStyle w:val="af2"/>
                <w:rFonts w:ascii="Times New Roman" w:hAnsi="Times New Roman" w:cs="Times New Roman"/>
                <w:i w:val="0"/>
                <w:sz w:val="24"/>
                <w:szCs w:val="24"/>
              </w:rPr>
              <w:t>виконанням</w:t>
            </w:r>
            <w:proofErr w:type="spellEnd"/>
            <w:r w:rsidRPr="006A71E7">
              <w:rPr>
                <w:rStyle w:val="af2"/>
                <w:rFonts w:ascii="Times New Roman" w:hAnsi="Times New Roman" w:cs="Times New Roman"/>
                <w:i w:val="0"/>
                <w:sz w:val="24"/>
                <w:szCs w:val="24"/>
              </w:rPr>
              <w:t xml:space="preserve"> регуляторного акта:</w:t>
            </w:r>
          </w:p>
          <w:p w:rsidR="002E1AC5" w:rsidRPr="006A71E7" w:rsidRDefault="002E1AC5" w:rsidP="00ED3D78">
            <w:pPr>
              <w:rPr>
                <w:rStyle w:val="af2"/>
                <w:rFonts w:ascii="Times New Roman" w:hAnsi="Times New Roman" w:cs="Times New Roman"/>
                <w:i w:val="0"/>
                <w:sz w:val="24"/>
                <w:szCs w:val="24"/>
              </w:rPr>
            </w:pPr>
            <w:r w:rsidRPr="006A71E7">
              <w:rPr>
                <w:rStyle w:val="af2"/>
                <w:rFonts w:ascii="Times New Roman" w:hAnsi="Times New Roman" w:cs="Times New Roman"/>
                <w:i w:val="0"/>
                <w:sz w:val="24"/>
                <w:szCs w:val="24"/>
              </w:rPr>
              <w:t xml:space="preserve">- на </w:t>
            </w:r>
            <w:proofErr w:type="spellStart"/>
            <w:r w:rsidRPr="006A71E7">
              <w:rPr>
                <w:rStyle w:val="af2"/>
                <w:rFonts w:ascii="Times New Roman" w:hAnsi="Times New Roman" w:cs="Times New Roman"/>
                <w:i w:val="0"/>
                <w:sz w:val="24"/>
                <w:szCs w:val="24"/>
              </w:rPr>
              <w:t>розповсюдження</w:t>
            </w:r>
            <w:proofErr w:type="spellEnd"/>
            <w:r w:rsidRPr="006A71E7">
              <w:rPr>
                <w:rStyle w:val="af2"/>
                <w:rFonts w:ascii="Times New Roman" w:hAnsi="Times New Roman" w:cs="Times New Roman"/>
                <w:i w:val="0"/>
                <w:sz w:val="24"/>
                <w:szCs w:val="24"/>
              </w:rPr>
              <w:t xml:space="preserve"> </w:t>
            </w:r>
            <w:proofErr w:type="spellStart"/>
            <w:r w:rsidRPr="006A71E7">
              <w:rPr>
                <w:rStyle w:val="af2"/>
                <w:rFonts w:ascii="Times New Roman" w:hAnsi="Times New Roman" w:cs="Times New Roman"/>
                <w:i w:val="0"/>
                <w:sz w:val="24"/>
                <w:szCs w:val="24"/>
              </w:rPr>
              <w:t>прийнятого</w:t>
            </w:r>
            <w:proofErr w:type="spellEnd"/>
            <w:r w:rsidRPr="006A71E7">
              <w:rPr>
                <w:rStyle w:val="af2"/>
                <w:rFonts w:ascii="Times New Roman" w:hAnsi="Times New Roman" w:cs="Times New Roman"/>
                <w:i w:val="0"/>
                <w:sz w:val="24"/>
                <w:szCs w:val="24"/>
              </w:rPr>
              <w:t xml:space="preserve"> </w:t>
            </w:r>
            <w:proofErr w:type="spellStart"/>
            <w:r w:rsidRPr="006A71E7">
              <w:rPr>
                <w:rStyle w:val="af2"/>
                <w:rFonts w:ascii="Times New Roman" w:hAnsi="Times New Roman" w:cs="Times New Roman"/>
                <w:i w:val="0"/>
                <w:sz w:val="24"/>
                <w:szCs w:val="24"/>
              </w:rPr>
              <w:t>рішення</w:t>
            </w:r>
            <w:proofErr w:type="spellEnd"/>
            <w:r w:rsidRPr="006A71E7">
              <w:rPr>
                <w:rStyle w:val="af2"/>
                <w:rFonts w:ascii="Times New Roman" w:hAnsi="Times New Roman" w:cs="Times New Roman"/>
                <w:i w:val="0"/>
                <w:sz w:val="24"/>
                <w:szCs w:val="24"/>
              </w:rPr>
              <w:t>;</w:t>
            </w:r>
          </w:p>
          <w:p w:rsidR="002E1AC5" w:rsidRPr="006A71E7" w:rsidRDefault="002E1AC5" w:rsidP="00ED3D78">
            <w:pPr>
              <w:rPr>
                <w:rStyle w:val="af2"/>
                <w:rFonts w:ascii="Times New Roman" w:hAnsi="Times New Roman" w:cs="Times New Roman"/>
                <w:i w:val="0"/>
                <w:sz w:val="24"/>
                <w:szCs w:val="24"/>
              </w:rPr>
            </w:pPr>
            <w:r w:rsidRPr="006A71E7">
              <w:rPr>
                <w:rStyle w:val="af2"/>
                <w:rFonts w:ascii="Times New Roman" w:hAnsi="Times New Roman" w:cs="Times New Roman"/>
                <w:i w:val="0"/>
                <w:sz w:val="24"/>
                <w:szCs w:val="24"/>
              </w:rPr>
              <w:t xml:space="preserve">- на </w:t>
            </w:r>
            <w:proofErr w:type="spellStart"/>
            <w:r w:rsidRPr="006A71E7">
              <w:rPr>
                <w:rStyle w:val="af2"/>
                <w:rFonts w:ascii="Times New Roman" w:hAnsi="Times New Roman" w:cs="Times New Roman"/>
                <w:i w:val="0"/>
                <w:sz w:val="24"/>
                <w:szCs w:val="24"/>
              </w:rPr>
              <w:t>організацію</w:t>
            </w:r>
            <w:proofErr w:type="spellEnd"/>
            <w:r w:rsidRPr="006A71E7">
              <w:rPr>
                <w:rStyle w:val="af2"/>
                <w:rFonts w:ascii="Times New Roman" w:hAnsi="Times New Roman" w:cs="Times New Roman"/>
                <w:i w:val="0"/>
                <w:sz w:val="24"/>
                <w:szCs w:val="24"/>
              </w:rPr>
              <w:t xml:space="preserve"> контролю за </w:t>
            </w:r>
            <w:proofErr w:type="spellStart"/>
            <w:r w:rsidRPr="006A71E7">
              <w:rPr>
                <w:rStyle w:val="af2"/>
                <w:rFonts w:ascii="Times New Roman" w:hAnsi="Times New Roman" w:cs="Times New Roman"/>
                <w:i w:val="0"/>
                <w:sz w:val="24"/>
                <w:szCs w:val="24"/>
              </w:rPr>
              <w:t>надходженням</w:t>
            </w:r>
            <w:proofErr w:type="spellEnd"/>
            <w:r w:rsidRPr="006A71E7">
              <w:rPr>
                <w:rStyle w:val="af2"/>
                <w:rFonts w:ascii="Times New Roman" w:hAnsi="Times New Roman" w:cs="Times New Roman"/>
                <w:i w:val="0"/>
                <w:sz w:val="24"/>
                <w:szCs w:val="24"/>
              </w:rPr>
              <w:t xml:space="preserve"> </w:t>
            </w:r>
            <w:proofErr w:type="spellStart"/>
            <w:r w:rsidRPr="006A71E7">
              <w:rPr>
                <w:rStyle w:val="af2"/>
                <w:rFonts w:ascii="Times New Roman" w:hAnsi="Times New Roman" w:cs="Times New Roman"/>
                <w:i w:val="0"/>
                <w:sz w:val="24"/>
                <w:szCs w:val="24"/>
              </w:rPr>
              <w:t>коштів</w:t>
            </w:r>
            <w:proofErr w:type="spellEnd"/>
            <w:r w:rsidRPr="006A71E7">
              <w:rPr>
                <w:rStyle w:val="af2"/>
                <w:rFonts w:ascii="Times New Roman" w:hAnsi="Times New Roman" w:cs="Times New Roman"/>
                <w:i w:val="0"/>
                <w:sz w:val="24"/>
                <w:szCs w:val="24"/>
              </w:rPr>
              <w:t xml:space="preserve"> до </w:t>
            </w:r>
            <w:proofErr w:type="spellStart"/>
            <w:r w:rsidRPr="006A71E7">
              <w:rPr>
                <w:rStyle w:val="af2"/>
                <w:rFonts w:ascii="Times New Roman" w:hAnsi="Times New Roman" w:cs="Times New Roman"/>
                <w:i w:val="0"/>
                <w:sz w:val="24"/>
                <w:szCs w:val="24"/>
              </w:rPr>
              <w:t>сільського</w:t>
            </w:r>
            <w:proofErr w:type="spellEnd"/>
            <w:r w:rsidRPr="006A71E7">
              <w:rPr>
                <w:rStyle w:val="af2"/>
                <w:rFonts w:ascii="Times New Roman" w:hAnsi="Times New Roman" w:cs="Times New Roman"/>
                <w:i w:val="0"/>
                <w:sz w:val="24"/>
                <w:szCs w:val="24"/>
              </w:rPr>
              <w:t xml:space="preserve"> бюджету</w:t>
            </w:r>
          </w:p>
        </w:tc>
      </w:tr>
      <w:tr w:rsidR="002E1AC5" w:rsidRPr="00EA4F8C" w:rsidTr="00ED3D78">
        <w:trPr>
          <w:tblCellSpacing w:w="22" w:type="dxa"/>
        </w:trPr>
        <w:tc>
          <w:tcPr>
            <w:tcW w:w="1028" w:type="pct"/>
            <w:tcBorders>
              <w:top w:val="outset" w:sz="6" w:space="0" w:color="auto"/>
              <w:left w:val="outset" w:sz="6" w:space="0" w:color="auto"/>
              <w:bottom w:val="outset" w:sz="6" w:space="0" w:color="auto"/>
              <w:right w:val="outset" w:sz="6" w:space="0" w:color="auto"/>
            </w:tcBorders>
            <w:shd w:val="clear" w:color="auto" w:fill="auto"/>
          </w:tcPr>
          <w:p w:rsidR="002E1AC5" w:rsidRPr="006A71E7" w:rsidRDefault="002E1AC5" w:rsidP="00ED3D78">
            <w:pPr>
              <w:pStyle w:val="a3"/>
            </w:pPr>
            <w:r w:rsidRPr="006A71E7">
              <w:t>Альтернатива 2</w:t>
            </w:r>
          </w:p>
        </w:tc>
        <w:tc>
          <w:tcPr>
            <w:tcW w:w="2226" w:type="pct"/>
            <w:tcBorders>
              <w:top w:val="outset" w:sz="6" w:space="0" w:color="auto"/>
              <w:left w:val="outset" w:sz="6" w:space="0" w:color="auto"/>
              <w:bottom w:val="outset" w:sz="6" w:space="0" w:color="auto"/>
              <w:right w:val="outset" w:sz="6" w:space="0" w:color="auto"/>
            </w:tcBorders>
            <w:shd w:val="clear" w:color="auto" w:fill="auto"/>
          </w:tcPr>
          <w:p w:rsidR="002E1AC5" w:rsidRPr="006A71E7" w:rsidRDefault="008943A7" w:rsidP="008943A7">
            <w:pPr>
              <w:pStyle w:val="a3"/>
              <w:spacing w:before="0" w:beforeAutospacing="0" w:after="0" w:afterAutospacing="0"/>
            </w:pPr>
            <w:r w:rsidRPr="006A71E7">
              <w:rPr>
                <w:rStyle w:val="a6"/>
              </w:rPr>
              <w:t xml:space="preserve">Прогнозоване надходження до бюджету  громади </w:t>
            </w:r>
            <w:r w:rsidR="00F14157">
              <w:rPr>
                <w:rStyle w:val="a6"/>
              </w:rPr>
              <w:t xml:space="preserve"> </w:t>
            </w:r>
            <w:r w:rsidRPr="006A71E7">
              <w:rPr>
                <w:rStyle w:val="a6"/>
              </w:rPr>
              <w:t>933</w:t>
            </w:r>
            <w:r w:rsidR="00F14157">
              <w:rPr>
                <w:rStyle w:val="a6"/>
              </w:rPr>
              <w:t xml:space="preserve"> </w:t>
            </w:r>
            <w:r w:rsidRPr="006A71E7">
              <w:rPr>
                <w:rStyle w:val="a6"/>
              </w:rPr>
              <w:t>773,00</w:t>
            </w:r>
            <w:r w:rsidR="00F14157">
              <w:rPr>
                <w:rStyle w:val="a6"/>
              </w:rPr>
              <w:t xml:space="preserve"> </w:t>
            </w:r>
            <w:r w:rsidRPr="006A71E7">
              <w:rPr>
                <w:rStyle w:val="a6"/>
              </w:rPr>
              <w:t>грн</w:t>
            </w:r>
          </w:p>
        </w:tc>
        <w:tc>
          <w:tcPr>
            <w:tcW w:w="1656" w:type="pct"/>
            <w:tcBorders>
              <w:top w:val="outset" w:sz="6" w:space="0" w:color="auto"/>
              <w:left w:val="outset" w:sz="6" w:space="0" w:color="auto"/>
              <w:bottom w:val="outset" w:sz="6" w:space="0" w:color="auto"/>
              <w:right w:val="outset" w:sz="6" w:space="0" w:color="auto"/>
            </w:tcBorders>
            <w:shd w:val="clear" w:color="auto" w:fill="auto"/>
          </w:tcPr>
          <w:p w:rsidR="002E1AC5" w:rsidRPr="00F14157" w:rsidRDefault="00F14157" w:rsidP="008943A7">
            <w:pPr>
              <w:rPr>
                <w:rFonts w:ascii="Times New Roman" w:hAnsi="Times New Roman" w:cs="Times New Roman"/>
                <w:sz w:val="24"/>
                <w:szCs w:val="24"/>
                <w:lang w:val="uk-UA"/>
              </w:rPr>
            </w:pPr>
            <w:r>
              <w:rPr>
                <w:rFonts w:ascii="Times New Roman" w:hAnsi="Times New Roman" w:cs="Times New Roman"/>
                <w:sz w:val="24"/>
                <w:szCs w:val="24"/>
                <w:lang w:val="uk-UA"/>
              </w:rPr>
              <w:t>Втрати сільського</w:t>
            </w:r>
            <w:r w:rsidR="002E1AC5" w:rsidRPr="00F14157">
              <w:rPr>
                <w:rFonts w:ascii="Times New Roman" w:hAnsi="Times New Roman" w:cs="Times New Roman"/>
                <w:sz w:val="24"/>
                <w:szCs w:val="24"/>
                <w:lang w:val="uk-UA"/>
              </w:rPr>
              <w:t xml:space="preserve"> бюджету на прогнозованому рівні близько </w:t>
            </w:r>
            <w:r w:rsidR="008943A7" w:rsidRPr="00F14157">
              <w:rPr>
                <w:rFonts w:ascii="Times New Roman" w:hAnsi="Times New Roman" w:cs="Times New Roman"/>
                <w:sz w:val="24"/>
                <w:szCs w:val="24"/>
                <w:lang w:val="uk-UA"/>
              </w:rPr>
              <w:t>182</w:t>
            </w:r>
            <w:r>
              <w:rPr>
                <w:rFonts w:ascii="Times New Roman" w:hAnsi="Times New Roman" w:cs="Times New Roman"/>
                <w:sz w:val="24"/>
                <w:szCs w:val="24"/>
                <w:lang w:val="uk-UA"/>
              </w:rPr>
              <w:t xml:space="preserve"> </w:t>
            </w:r>
            <w:r w:rsidR="008943A7" w:rsidRPr="00F14157">
              <w:rPr>
                <w:rFonts w:ascii="Times New Roman" w:hAnsi="Times New Roman" w:cs="Times New Roman"/>
                <w:sz w:val="24"/>
                <w:szCs w:val="24"/>
                <w:lang w:val="uk-UA"/>
              </w:rPr>
              <w:t>188</w:t>
            </w:r>
            <w:r w:rsidR="002E1AC5" w:rsidRPr="00F14157">
              <w:rPr>
                <w:rFonts w:ascii="Times New Roman" w:hAnsi="Times New Roman" w:cs="Times New Roman"/>
                <w:sz w:val="24"/>
                <w:szCs w:val="24"/>
                <w:lang w:val="uk-UA"/>
              </w:rPr>
              <w:t>грн.</w:t>
            </w:r>
          </w:p>
        </w:tc>
      </w:tr>
    </w:tbl>
    <w:p w:rsidR="002E1AC5" w:rsidRPr="00EA4F8C" w:rsidRDefault="002E1AC5" w:rsidP="002E1AC5">
      <w:pPr>
        <w:pStyle w:val="a3"/>
        <w:spacing w:before="240" w:beforeAutospacing="0" w:after="60" w:afterAutospacing="0"/>
        <w:ind w:firstLine="720"/>
        <w:jc w:val="both"/>
        <w:rPr>
          <w:sz w:val="28"/>
          <w:szCs w:val="28"/>
        </w:rPr>
      </w:pPr>
      <w:r w:rsidRPr="00EA4F8C">
        <w:rPr>
          <w:sz w:val="28"/>
          <w:szCs w:val="28"/>
        </w:rPr>
        <w:t>Оцінка впливу на сферу інтересів громадян</w:t>
      </w:r>
    </w:p>
    <w:tbl>
      <w:tblPr>
        <w:tblW w:w="4977"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16"/>
        <w:gridCol w:w="4267"/>
        <w:gridCol w:w="3206"/>
      </w:tblGrid>
      <w:tr w:rsidR="002E1AC5" w:rsidRPr="00EA4F8C" w:rsidTr="00ED3D78">
        <w:trPr>
          <w:tblCellSpacing w:w="22" w:type="dxa"/>
        </w:trPr>
        <w:tc>
          <w:tcPr>
            <w:tcW w:w="1028"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jc w:val="center"/>
              <w:rPr>
                <w:sz w:val="28"/>
                <w:szCs w:val="28"/>
              </w:rPr>
            </w:pPr>
            <w:r w:rsidRPr="00EA4F8C">
              <w:rPr>
                <w:sz w:val="28"/>
                <w:szCs w:val="28"/>
              </w:rPr>
              <w:t>Вид альтернативи</w:t>
            </w:r>
          </w:p>
        </w:tc>
        <w:tc>
          <w:tcPr>
            <w:tcW w:w="2226"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jc w:val="center"/>
              <w:rPr>
                <w:sz w:val="28"/>
                <w:szCs w:val="28"/>
              </w:rPr>
            </w:pPr>
            <w:r w:rsidRPr="00EA4F8C">
              <w:rPr>
                <w:sz w:val="28"/>
                <w:szCs w:val="28"/>
              </w:rPr>
              <w:t>Вигоди</w:t>
            </w:r>
          </w:p>
        </w:tc>
        <w:tc>
          <w:tcPr>
            <w:tcW w:w="1656"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jc w:val="center"/>
              <w:rPr>
                <w:sz w:val="28"/>
                <w:szCs w:val="28"/>
              </w:rPr>
            </w:pPr>
            <w:r w:rsidRPr="00EA4F8C">
              <w:rPr>
                <w:sz w:val="28"/>
                <w:szCs w:val="28"/>
              </w:rPr>
              <w:t>Витрати</w:t>
            </w:r>
          </w:p>
        </w:tc>
      </w:tr>
      <w:tr w:rsidR="002E1AC5" w:rsidRPr="00EA4F8C" w:rsidTr="00ED3D78">
        <w:trPr>
          <w:trHeight w:val="651"/>
          <w:tblCellSpacing w:w="22" w:type="dxa"/>
        </w:trPr>
        <w:tc>
          <w:tcPr>
            <w:tcW w:w="1028"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rPr>
                <w:sz w:val="28"/>
                <w:szCs w:val="28"/>
              </w:rPr>
            </w:pPr>
            <w:r w:rsidRPr="00EA4F8C">
              <w:rPr>
                <w:sz w:val="28"/>
                <w:szCs w:val="28"/>
              </w:rPr>
              <w:t>Альтернатива 1</w:t>
            </w:r>
          </w:p>
        </w:tc>
        <w:tc>
          <w:tcPr>
            <w:tcW w:w="2226"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8943A7">
            <w:pPr>
              <w:rPr>
                <w:sz w:val="28"/>
                <w:szCs w:val="28"/>
                <w:lang w:val="uk-UA"/>
              </w:rPr>
            </w:pPr>
            <w:r w:rsidRPr="00EA4F8C">
              <w:rPr>
                <w:rStyle w:val="12"/>
                <w:sz w:val="28"/>
                <w:szCs w:val="28"/>
                <w:lang w:val="uk-UA"/>
              </w:rPr>
              <w:t>Непрямі вигоди. Стабільність надходжень  (1</w:t>
            </w:r>
            <w:r w:rsidR="00F14157">
              <w:rPr>
                <w:rStyle w:val="12"/>
                <w:sz w:val="28"/>
                <w:szCs w:val="28"/>
                <w:lang w:val="uk-UA"/>
              </w:rPr>
              <w:t xml:space="preserve"> </w:t>
            </w:r>
            <w:r w:rsidR="008943A7">
              <w:rPr>
                <w:rStyle w:val="12"/>
                <w:sz w:val="28"/>
                <w:szCs w:val="28"/>
                <w:lang w:val="uk-UA"/>
              </w:rPr>
              <w:t>115</w:t>
            </w:r>
            <w:r w:rsidR="00F14157">
              <w:rPr>
                <w:rStyle w:val="12"/>
                <w:sz w:val="28"/>
                <w:szCs w:val="28"/>
                <w:lang w:val="uk-UA"/>
              </w:rPr>
              <w:t xml:space="preserve"> </w:t>
            </w:r>
            <w:r w:rsidR="008943A7">
              <w:rPr>
                <w:rStyle w:val="12"/>
                <w:sz w:val="28"/>
                <w:szCs w:val="28"/>
                <w:lang w:val="uk-UA"/>
              </w:rPr>
              <w:t>961</w:t>
            </w:r>
            <w:r w:rsidRPr="00EA4F8C">
              <w:rPr>
                <w:rStyle w:val="12"/>
                <w:sz w:val="28"/>
                <w:szCs w:val="28"/>
                <w:lang w:val="uk-UA"/>
              </w:rPr>
              <w:t>грн.) дозволить</w:t>
            </w:r>
            <w:r w:rsidR="00F14157">
              <w:rPr>
                <w:rStyle w:val="12"/>
                <w:sz w:val="28"/>
                <w:szCs w:val="28"/>
                <w:lang w:val="uk-UA"/>
              </w:rPr>
              <w:t xml:space="preserve"> </w:t>
            </w:r>
            <w:r w:rsidRPr="00EA4F8C">
              <w:rPr>
                <w:rStyle w:val="12"/>
                <w:sz w:val="28"/>
                <w:szCs w:val="28"/>
                <w:lang w:val="uk-UA"/>
              </w:rPr>
              <w:t xml:space="preserve"> забезпечити безперебійну життєдіяльність громади в різних сферах, та отримати всім мешканцям громади суспільні послуги в тій чи іншій сфері, якими опікуються органи місцевого самоврядування</w:t>
            </w:r>
          </w:p>
        </w:tc>
        <w:tc>
          <w:tcPr>
            <w:tcW w:w="1656"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Default"/>
              <w:rPr>
                <w:sz w:val="28"/>
                <w:szCs w:val="28"/>
                <w:lang w:val="uk-UA"/>
              </w:rPr>
            </w:pPr>
            <w:r w:rsidRPr="00EA4F8C">
              <w:rPr>
                <w:sz w:val="28"/>
                <w:szCs w:val="28"/>
                <w:lang w:val="uk-UA"/>
              </w:rPr>
              <w:t>Непрямі витрати полягають у спрямуванні коштів місцевих податків на вирішення питань з соціально економічного розвитку громади</w:t>
            </w:r>
          </w:p>
        </w:tc>
      </w:tr>
      <w:tr w:rsidR="002E1AC5" w:rsidRPr="00EA4F8C" w:rsidTr="00ED3D78">
        <w:trPr>
          <w:tblCellSpacing w:w="22" w:type="dxa"/>
        </w:trPr>
        <w:tc>
          <w:tcPr>
            <w:tcW w:w="1028"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rPr>
                <w:sz w:val="28"/>
                <w:szCs w:val="28"/>
              </w:rPr>
            </w:pPr>
            <w:r w:rsidRPr="00EA4F8C">
              <w:rPr>
                <w:sz w:val="28"/>
                <w:szCs w:val="28"/>
              </w:rPr>
              <w:t>Альтернатива 2</w:t>
            </w:r>
          </w:p>
        </w:tc>
        <w:tc>
          <w:tcPr>
            <w:tcW w:w="2226"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8943A7" w:rsidP="008943A7">
            <w:pPr>
              <w:pStyle w:val="a3"/>
              <w:spacing w:before="0" w:beforeAutospacing="0" w:after="0" w:afterAutospacing="0"/>
              <w:rPr>
                <w:sz w:val="28"/>
                <w:szCs w:val="28"/>
              </w:rPr>
            </w:pPr>
            <w:r w:rsidRPr="00EA4F8C">
              <w:rPr>
                <w:rStyle w:val="12"/>
                <w:sz w:val="28"/>
                <w:szCs w:val="28"/>
              </w:rPr>
              <w:t>Непрямі вигоди. Стабільність надходжень  (</w:t>
            </w:r>
            <w:r>
              <w:rPr>
                <w:rStyle w:val="12"/>
                <w:sz w:val="28"/>
                <w:szCs w:val="28"/>
              </w:rPr>
              <w:t>933</w:t>
            </w:r>
            <w:r w:rsidR="00F14157">
              <w:rPr>
                <w:rStyle w:val="12"/>
                <w:sz w:val="28"/>
                <w:szCs w:val="28"/>
              </w:rPr>
              <w:t xml:space="preserve"> </w:t>
            </w:r>
            <w:r>
              <w:rPr>
                <w:rStyle w:val="12"/>
                <w:sz w:val="28"/>
                <w:szCs w:val="28"/>
              </w:rPr>
              <w:t>773</w:t>
            </w:r>
            <w:r w:rsidRPr="00EA4F8C">
              <w:rPr>
                <w:rStyle w:val="12"/>
                <w:sz w:val="28"/>
                <w:szCs w:val="28"/>
              </w:rPr>
              <w:t xml:space="preserve">грн.) </w:t>
            </w:r>
          </w:p>
        </w:tc>
        <w:tc>
          <w:tcPr>
            <w:tcW w:w="1656"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spacing w:before="0" w:beforeAutospacing="0" w:after="0" w:afterAutospacing="0"/>
              <w:rPr>
                <w:sz w:val="28"/>
                <w:szCs w:val="28"/>
              </w:rPr>
            </w:pPr>
            <w:r w:rsidRPr="00EA4F8C">
              <w:rPr>
                <w:sz w:val="28"/>
                <w:szCs w:val="28"/>
              </w:rPr>
              <w:t xml:space="preserve">Непрямі витрати полягають у зменшенні бюджетних коштів, які будуть спрямовані на соціально-економічний розвиток громади, вирішення проблем </w:t>
            </w:r>
            <w:r w:rsidRPr="00EA4F8C">
              <w:rPr>
                <w:sz w:val="28"/>
                <w:szCs w:val="28"/>
              </w:rPr>
              <w:lastRenderedPageBreak/>
              <w:t xml:space="preserve">громадян </w:t>
            </w:r>
          </w:p>
        </w:tc>
      </w:tr>
    </w:tbl>
    <w:p w:rsidR="002E1AC5" w:rsidRPr="00EA4F8C" w:rsidRDefault="002E1AC5" w:rsidP="002E1AC5">
      <w:pPr>
        <w:pStyle w:val="a3"/>
        <w:ind w:firstLine="720"/>
        <w:jc w:val="both"/>
        <w:rPr>
          <w:sz w:val="28"/>
          <w:szCs w:val="28"/>
        </w:rPr>
      </w:pPr>
      <w:r w:rsidRPr="00EA4F8C">
        <w:rPr>
          <w:sz w:val="28"/>
          <w:szCs w:val="28"/>
        </w:rPr>
        <w:lastRenderedPageBreak/>
        <w:t>Оцінка впливу на сферу інтересів суб’єктів господарювання</w:t>
      </w:r>
    </w:p>
    <w:tbl>
      <w:tblPr>
        <w:tblW w:w="4956"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712"/>
        <w:gridCol w:w="939"/>
        <w:gridCol w:w="1070"/>
        <w:gridCol w:w="846"/>
        <w:gridCol w:w="867"/>
        <w:gridCol w:w="1005"/>
      </w:tblGrid>
      <w:tr w:rsidR="002E1AC5" w:rsidRPr="00EA4F8C" w:rsidTr="00ED3D78">
        <w:trPr>
          <w:tblCellSpacing w:w="22" w:type="dxa"/>
        </w:trPr>
        <w:tc>
          <w:tcPr>
            <w:tcW w:w="2489" w:type="pct"/>
            <w:shd w:val="clear" w:color="auto" w:fill="auto"/>
          </w:tcPr>
          <w:p w:rsidR="002E1AC5" w:rsidRPr="00EA4F8C" w:rsidRDefault="002E1AC5" w:rsidP="00ED3D78">
            <w:pPr>
              <w:pStyle w:val="a3"/>
              <w:spacing w:before="0" w:beforeAutospacing="0" w:after="0" w:afterAutospacing="0"/>
              <w:jc w:val="center"/>
              <w:rPr>
                <w:sz w:val="28"/>
                <w:szCs w:val="28"/>
              </w:rPr>
            </w:pPr>
            <w:r w:rsidRPr="00EA4F8C">
              <w:rPr>
                <w:sz w:val="28"/>
                <w:szCs w:val="28"/>
              </w:rPr>
              <w:t>Показник</w:t>
            </w:r>
          </w:p>
        </w:tc>
        <w:tc>
          <w:tcPr>
            <w:tcW w:w="453" w:type="pct"/>
          </w:tcPr>
          <w:p w:rsidR="002E1AC5" w:rsidRPr="00EA4F8C" w:rsidRDefault="002E1AC5" w:rsidP="00ED3D78">
            <w:pPr>
              <w:pStyle w:val="a3"/>
              <w:spacing w:before="0" w:beforeAutospacing="0" w:after="0" w:afterAutospacing="0"/>
              <w:jc w:val="center"/>
              <w:rPr>
                <w:sz w:val="28"/>
                <w:szCs w:val="28"/>
              </w:rPr>
            </w:pPr>
            <w:r w:rsidRPr="00EA4F8C">
              <w:rPr>
                <w:sz w:val="28"/>
                <w:szCs w:val="28"/>
              </w:rPr>
              <w:t>Великі</w:t>
            </w:r>
          </w:p>
        </w:tc>
        <w:tc>
          <w:tcPr>
            <w:tcW w:w="453" w:type="pct"/>
          </w:tcPr>
          <w:p w:rsidR="002E1AC5" w:rsidRPr="00EA4F8C" w:rsidRDefault="002E1AC5" w:rsidP="00ED3D78">
            <w:pPr>
              <w:pStyle w:val="a3"/>
              <w:spacing w:before="0" w:beforeAutospacing="0" w:after="0" w:afterAutospacing="0"/>
              <w:jc w:val="center"/>
              <w:rPr>
                <w:sz w:val="28"/>
                <w:szCs w:val="28"/>
              </w:rPr>
            </w:pPr>
            <w:r w:rsidRPr="00EA4F8C">
              <w:rPr>
                <w:sz w:val="28"/>
                <w:szCs w:val="28"/>
              </w:rPr>
              <w:t>Середні</w:t>
            </w:r>
          </w:p>
        </w:tc>
        <w:tc>
          <w:tcPr>
            <w:tcW w:w="453" w:type="pct"/>
          </w:tcPr>
          <w:p w:rsidR="002E1AC5" w:rsidRPr="00EA4F8C" w:rsidRDefault="002E1AC5" w:rsidP="00ED3D78">
            <w:pPr>
              <w:pStyle w:val="a3"/>
              <w:spacing w:before="0" w:beforeAutospacing="0" w:after="0" w:afterAutospacing="0"/>
              <w:jc w:val="center"/>
              <w:rPr>
                <w:sz w:val="28"/>
                <w:szCs w:val="28"/>
              </w:rPr>
            </w:pPr>
            <w:r w:rsidRPr="00EA4F8C">
              <w:rPr>
                <w:sz w:val="28"/>
                <w:szCs w:val="28"/>
              </w:rPr>
              <w:t>Малі</w:t>
            </w:r>
          </w:p>
        </w:tc>
        <w:tc>
          <w:tcPr>
            <w:tcW w:w="453" w:type="pct"/>
            <w:shd w:val="clear" w:color="auto" w:fill="auto"/>
          </w:tcPr>
          <w:p w:rsidR="002E1AC5" w:rsidRPr="00EA4F8C" w:rsidRDefault="002E1AC5" w:rsidP="00ED3D78">
            <w:pPr>
              <w:pStyle w:val="a3"/>
              <w:spacing w:before="0" w:beforeAutospacing="0" w:after="0" w:afterAutospacing="0"/>
              <w:jc w:val="center"/>
              <w:rPr>
                <w:sz w:val="28"/>
                <w:szCs w:val="28"/>
              </w:rPr>
            </w:pPr>
            <w:r w:rsidRPr="00EA4F8C">
              <w:rPr>
                <w:sz w:val="28"/>
                <w:szCs w:val="28"/>
              </w:rPr>
              <w:t>Мікро</w:t>
            </w:r>
          </w:p>
        </w:tc>
        <w:tc>
          <w:tcPr>
            <w:tcW w:w="536" w:type="pct"/>
            <w:shd w:val="clear" w:color="auto" w:fill="auto"/>
          </w:tcPr>
          <w:p w:rsidR="002E1AC5" w:rsidRPr="00EA4F8C" w:rsidRDefault="002E1AC5" w:rsidP="00ED3D78">
            <w:pPr>
              <w:pStyle w:val="a3"/>
              <w:spacing w:before="0" w:beforeAutospacing="0" w:after="0" w:afterAutospacing="0"/>
              <w:jc w:val="center"/>
              <w:rPr>
                <w:sz w:val="28"/>
                <w:szCs w:val="28"/>
              </w:rPr>
            </w:pPr>
            <w:r w:rsidRPr="00EA4F8C">
              <w:rPr>
                <w:sz w:val="28"/>
                <w:szCs w:val="28"/>
              </w:rPr>
              <w:t>Разом</w:t>
            </w:r>
          </w:p>
        </w:tc>
      </w:tr>
      <w:tr w:rsidR="002E1AC5" w:rsidRPr="00EA4F8C" w:rsidTr="00ED3D78">
        <w:trPr>
          <w:trHeight w:val="926"/>
          <w:tblCellSpacing w:w="22" w:type="dxa"/>
        </w:trPr>
        <w:tc>
          <w:tcPr>
            <w:tcW w:w="2489" w:type="pct"/>
            <w:shd w:val="clear" w:color="auto" w:fill="auto"/>
          </w:tcPr>
          <w:p w:rsidR="002E1AC5" w:rsidRPr="00EA4F8C" w:rsidRDefault="002E1AC5" w:rsidP="00ED3D78">
            <w:pPr>
              <w:pStyle w:val="a3"/>
              <w:spacing w:before="0" w:beforeAutospacing="0" w:after="0" w:afterAutospacing="0"/>
              <w:rPr>
                <w:sz w:val="28"/>
                <w:szCs w:val="28"/>
              </w:rPr>
            </w:pPr>
            <w:r w:rsidRPr="00EA4F8C">
              <w:rPr>
                <w:sz w:val="28"/>
                <w:szCs w:val="28"/>
              </w:rPr>
              <w:t>Кількість суб’єктів господарювання, що підпадають під дію регулювання, одиниць</w:t>
            </w:r>
          </w:p>
          <w:p w:rsidR="002E1AC5" w:rsidRPr="00EA4F8C" w:rsidRDefault="002E1AC5" w:rsidP="00ED3D78">
            <w:pPr>
              <w:pStyle w:val="a3"/>
              <w:spacing w:before="0" w:beforeAutospacing="0" w:after="0" w:afterAutospacing="0"/>
              <w:rPr>
                <w:sz w:val="28"/>
                <w:szCs w:val="28"/>
              </w:rPr>
            </w:pPr>
            <w:r w:rsidRPr="00EA4F8C">
              <w:rPr>
                <w:sz w:val="28"/>
                <w:szCs w:val="28"/>
              </w:rPr>
              <w:t>Фізичні особи 1 групи</w:t>
            </w:r>
          </w:p>
          <w:p w:rsidR="002E1AC5" w:rsidRPr="00EA4F8C" w:rsidRDefault="002E1AC5" w:rsidP="00ED3D78">
            <w:pPr>
              <w:pStyle w:val="a3"/>
              <w:spacing w:before="0" w:beforeAutospacing="0" w:after="0" w:afterAutospacing="0"/>
              <w:rPr>
                <w:sz w:val="28"/>
                <w:szCs w:val="28"/>
              </w:rPr>
            </w:pPr>
            <w:r w:rsidRPr="00EA4F8C">
              <w:rPr>
                <w:sz w:val="28"/>
                <w:szCs w:val="28"/>
              </w:rPr>
              <w:t>Фізичні особи 2 групи</w:t>
            </w:r>
          </w:p>
          <w:p w:rsidR="002E1AC5" w:rsidRPr="00EA4F8C" w:rsidRDefault="002E1AC5" w:rsidP="00ED3D78">
            <w:pPr>
              <w:pStyle w:val="a3"/>
              <w:spacing w:before="0" w:beforeAutospacing="0" w:after="0" w:afterAutospacing="0"/>
              <w:rPr>
                <w:sz w:val="28"/>
                <w:szCs w:val="28"/>
              </w:rPr>
            </w:pPr>
            <w:r w:rsidRPr="00EA4F8C">
              <w:rPr>
                <w:sz w:val="28"/>
                <w:szCs w:val="28"/>
              </w:rPr>
              <w:t>Питома вага групи у загальній кількості, відсотків</w:t>
            </w:r>
          </w:p>
        </w:tc>
        <w:tc>
          <w:tcPr>
            <w:tcW w:w="453" w:type="pct"/>
          </w:tcPr>
          <w:p w:rsidR="002E1AC5" w:rsidRPr="00F14157" w:rsidRDefault="002E1AC5" w:rsidP="00ED3D78">
            <w:pPr>
              <w:rPr>
                <w:rFonts w:ascii="Times New Roman" w:hAnsi="Times New Roman" w:cs="Times New Roman"/>
                <w:sz w:val="28"/>
                <w:szCs w:val="28"/>
                <w:lang w:val="uk-UA"/>
              </w:rPr>
            </w:pPr>
          </w:p>
          <w:p w:rsidR="002E1AC5" w:rsidRPr="00F14157" w:rsidRDefault="002E1AC5" w:rsidP="00ED3D78">
            <w:pPr>
              <w:jc w:val="center"/>
              <w:rPr>
                <w:rFonts w:ascii="Times New Roman" w:hAnsi="Times New Roman" w:cs="Times New Roman"/>
                <w:sz w:val="28"/>
                <w:szCs w:val="28"/>
                <w:lang w:val="uk-UA"/>
              </w:rPr>
            </w:pPr>
          </w:p>
          <w:p w:rsidR="002E1AC5" w:rsidRPr="00F14157" w:rsidRDefault="002E1AC5" w:rsidP="00ED3D78">
            <w:pPr>
              <w:jc w:val="center"/>
              <w:rPr>
                <w:rFonts w:ascii="Times New Roman" w:hAnsi="Times New Roman" w:cs="Times New Roman"/>
                <w:sz w:val="28"/>
                <w:szCs w:val="28"/>
                <w:lang w:val="uk-UA"/>
              </w:rPr>
            </w:pPr>
          </w:p>
          <w:p w:rsidR="002E1AC5" w:rsidRPr="00F14157" w:rsidRDefault="002E1AC5" w:rsidP="00F14157">
            <w:pPr>
              <w:rPr>
                <w:rFonts w:ascii="Times New Roman" w:hAnsi="Times New Roman" w:cs="Times New Roman"/>
                <w:sz w:val="28"/>
                <w:szCs w:val="28"/>
                <w:lang w:val="uk-UA"/>
              </w:rPr>
            </w:pPr>
            <w:r w:rsidRPr="00F14157">
              <w:rPr>
                <w:rFonts w:ascii="Times New Roman" w:hAnsi="Times New Roman" w:cs="Times New Roman"/>
                <w:sz w:val="28"/>
                <w:szCs w:val="28"/>
                <w:lang w:val="uk-UA"/>
              </w:rPr>
              <w:t>0</w:t>
            </w:r>
          </w:p>
        </w:tc>
        <w:tc>
          <w:tcPr>
            <w:tcW w:w="453" w:type="pct"/>
          </w:tcPr>
          <w:p w:rsidR="002E1AC5" w:rsidRPr="00F14157" w:rsidRDefault="002E1AC5" w:rsidP="00ED3D78">
            <w:pPr>
              <w:rPr>
                <w:rFonts w:ascii="Times New Roman" w:hAnsi="Times New Roman" w:cs="Times New Roman"/>
                <w:sz w:val="28"/>
                <w:szCs w:val="28"/>
                <w:lang w:val="uk-UA"/>
              </w:rPr>
            </w:pPr>
          </w:p>
          <w:p w:rsidR="002E1AC5" w:rsidRPr="00F14157" w:rsidRDefault="002E1AC5" w:rsidP="00ED3D78">
            <w:pPr>
              <w:rPr>
                <w:rFonts w:ascii="Times New Roman" w:hAnsi="Times New Roman" w:cs="Times New Roman"/>
                <w:sz w:val="28"/>
                <w:szCs w:val="28"/>
                <w:lang w:val="uk-UA"/>
              </w:rPr>
            </w:pPr>
          </w:p>
          <w:p w:rsidR="002E1AC5" w:rsidRPr="00F14157" w:rsidRDefault="002E1AC5" w:rsidP="00ED3D78">
            <w:pPr>
              <w:rPr>
                <w:rFonts w:ascii="Times New Roman" w:hAnsi="Times New Roman" w:cs="Times New Roman"/>
                <w:sz w:val="28"/>
                <w:szCs w:val="28"/>
                <w:lang w:val="uk-UA"/>
              </w:rPr>
            </w:pPr>
          </w:p>
          <w:p w:rsidR="002E1AC5" w:rsidRPr="00F14157" w:rsidRDefault="002E1AC5" w:rsidP="00F14157">
            <w:pPr>
              <w:rPr>
                <w:rFonts w:ascii="Times New Roman" w:hAnsi="Times New Roman" w:cs="Times New Roman"/>
                <w:sz w:val="28"/>
                <w:szCs w:val="28"/>
                <w:lang w:val="uk-UA"/>
              </w:rPr>
            </w:pPr>
            <w:r w:rsidRPr="00F14157">
              <w:rPr>
                <w:rFonts w:ascii="Times New Roman" w:hAnsi="Times New Roman" w:cs="Times New Roman"/>
                <w:sz w:val="28"/>
                <w:szCs w:val="28"/>
                <w:lang w:val="uk-UA"/>
              </w:rPr>
              <w:t>0</w:t>
            </w:r>
          </w:p>
        </w:tc>
        <w:tc>
          <w:tcPr>
            <w:tcW w:w="453" w:type="pct"/>
          </w:tcPr>
          <w:p w:rsidR="002E1AC5" w:rsidRPr="00F14157" w:rsidRDefault="002E1AC5" w:rsidP="00ED3D78">
            <w:pPr>
              <w:rPr>
                <w:rFonts w:ascii="Times New Roman" w:hAnsi="Times New Roman" w:cs="Times New Roman"/>
                <w:sz w:val="28"/>
                <w:szCs w:val="28"/>
                <w:lang w:val="uk-UA"/>
              </w:rPr>
            </w:pPr>
          </w:p>
          <w:p w:rsidR="002E1AC5" w:rsidRPr="00F14157" w:rsidRDefault="002E1AC5" w:rsidP="00ED3D78">
            <w:pPr>
              <w:rPr>
                <w:rFonts w:ascii="Times New Roman" w:hAnsi="Times New Roman" w:cs="Times New Roman"/>
                <w:sz w:val="28"/>
                <w:szCs w:val="28"/>
                <w:lang w:val="uk-UA"/>
              </w:rPr>
            </w:pPr>
          </w:p>
          <w:p w:rsidR="002E1AC5" w:rsidRPr="00F14157" w:rsidRDefault="002E1AC5" w:rsidP="00ED3D78">
            <w:pPr>
              <w:rPr>
                <w:rFonts w:ascii="Times New Roman" w:hAnsi="Times New Roman" w:cs="Times New Roman"/>
                <w:sz w:val="28"/>
                <w:szCs w:val="28"/>
                <w:lang w:val="uk-UA"/>
              </w:rPr>
            </w:pPr>
          </w:p>
          <w:p w:rsidR="002E1AC5" w:rsidRPr="00F14157" w:rsidRDefault="002E1AC5" w:rsidP="00F14157">
            <w:pPr>
              <w:rPr>
                <w:rFonts w:ascii="Times New Roman" w:hAnsi="Times New Roman" w:cs="Times New Roman"/>
                <w:sz w:val="28"/>
                <w:szCs w:val="28"/>
                <w:lang w:val="uk-UA"/>
              </w:rPr>
            </w:pPr>
            <w:r w:rsidRPr="00F14157">
              <w:rPr>
                <w:rFonts w:ascii="Times New Roman" w:hAnsi="Times New Roman" w:cs="Times New Roman"/>
                <w:sz w:val="28"/>
                <w:szCs w:val="28"/>
                <w:lang w:val="uk-UA"/>
              </w:rPr>
              <w:t>0</w:t>
            </w:r>
          </w:p>
        </w:tc>
        <w:tc>
          <w:tcPr>
            <w:tcW w:w="453" w:type="pct"/>
            <w:shd w:val="clear" w:color="auto" w:fill="auto"/>
          </w:tcPr>
          <w:p w:rsidR="002E1AC5" w:rsidRPr="00F14157" w:rsidRDefault="002E1AC5" w:rsidP="00F14157">
            <w:pPr>
              <w:pStyle w:val="af8"/>
              <w:rPr>
                <w:rFonts w:ascii="Times New Roman" w:hAnsi="Times New Roman"/>
                <w:sz w:val="24"/>
                <w:szCs w:val="24"/>
              </w:rPr>
            </w:pPr>
          </w:p>
          <w:p w:rsidR="00F14157" w:rsidRDefault="00F14157" w:rsidP="00F14157">
            <w:pPr>
              <w:pStyle w:val="af8"/>
              <w:rPr>
                <w:rFonts w:ascii="Times New Roman" w:hAnsi="Times New Roman"/>
                <w:sz w:val="24"/>
                <w:szCs w:val="24"/>
              </w:rPr>
            </w:pPr>
          </w:p>
          <w:p w:rsidR="00F14157" w:rsidRDefault="00F14157" w:rsidP="00F14157">
            <w:pPr>
              <w:pStyle w:val="af8"/>
              <w:rPr>
                <w:rFonts w:ascii="Times New Roman" w:hAnsi="Times New Roman"/>
                <w:sz w:val="24"/>
                <w:szCs w:val="24"/>
              </w:rPr>
            </w:pPr>
          </w:p>
          <w:p w:rsidR="00F14157" w:rsidRDefault="00F14157" w:rsidP="00F14157">
            <w:pPr>
              <w:pStyle w:val="af8"/>
              <w:rPr>
                <w:rFonts w:ascii="Times New Roman" w:hAnsi="Times New Roman"/>
                <w:sz w:val="24"/>
                <w:szCs w:val="24"/>
              </w:rPr>
            </w:pPr>
          </w:p>
          <w:p w:rsidR="002E1AC5" w:rsidRPr="00F14157" w:rsidRDefault="00F14157" w:rsidP="00F14157">
            <w:pPr>
              <w:pStyle w:val="af8"/>
              <w:rPr>
                <w:rFonts w:ascii="Times New Roman" w:hAnsi="Times New Roman"/>
                <w:sz w:val="24"/>
                <w:szCs w:val="24"/>
              </w:rPr>
            </w:pPr>
            <w:r w:rsidRPr="00F14157">
              <w:rPr>
                <w:rFonts w:ascii="Times New Roman" w:hAnsi="Times New Roman"/>
                <w:sz w:val="24"/>
                <w:szCs w:val="24"/>
              </w:rPr>
              <w:t>2</w:t>
            </w:r>
          </w:p>
          <w:p w:rsidR="00F14157" w:rsidRPr="00F14157" w:rsidRDefault="00F14157" w:rsidP="00F14157">
            <w:pPr>
              <w:pStyle w:val="af8"/>
              <w:rPr>
                <w:rFonts w:ascii="Times New Roman" w:hAnsi="Times New Roman"/>
                <w:sz w:val="24"/>
                <w:szCs w:val="24"/>
              </w:rPr>
            </w:pPr>
            <w:r w:rsidRPr="00F14157">
              <w:rPr>
                <w:rFonts w:ascii="Times New Roman" w:hAnsi="Times New Roman"/>
                <w:sz w:val="24"/>
                <w:szCs w:val="24"/>
              </w:rPr>
              <w:t>69</w:t>
            </w:r>
          </w:p>
          <w:p w:rsidR="002E1AC5" w:rsidRPr="00F14157" w:rsidRDefault="002E1AC5" w:rsidP="00ED3D78">
            <w:pPr>
              <w:jc w:val="center"/>
              <w:rPr>
                <w:rFonts w:ascii="Times New Roman" w:hAnsi="Times New Roman" w:cs="Times New Roman"/>
                <w:sz w:val="28"/>
                <w:szCs w:val="28"/>
                <w:lang w:val="uk-UA"/>
              </w:rPr>
            </w:pPr>
          </w:p>
        </w:tc>
        <w:tc>
          <w:tcPr>
            <w:tcW w:w="536" w:type="pct"/>
            <w:shd w:val="clear" w:color="auto" w:fill="auto"/>
          </w:tcPr>
          <w:p w:rsidR="002E1AC5" w:rsidRPr="00F14157" w:rsidRDefault="008943A7" w:rsidP="00ED3D78">
            <w:pPr>
              <w:pStyle w:val="Default"/>
              <w:jc w:val="center"/>
              <w:rPr>
                <w:lang w:val="uk-UA"/>
              </w:rPr>
            </w:pPr>
            <w:r w:rsidRPr="00F14157">
              <w:rPr>
                <w:lang w:val="uk-UA"/>
              </w:rPr>
              <w:t>71</w:t>
            </w:r>
          </w:p>
          <w:p w:rsidR="002E1AC5" w:rsidRPr="00EA4F8C" w:rsidRDefault="002E1AC5" w:rsidP="00ED3D78">
            <w:pPr>
              <w:pStyle w:val="Default"/>
              <w:jc w:val="center"/>
              <w:rPr>
                <w:sz w:val="28"/>
                <w:szCs w:val="28"/>
                <w:lang w:val="uk-UA"/>
              </w:rPr>
            </w:pPr>
          </w:p>
          <w:p w:rsidR="002E1AC5" w:rsidRPr="00EA4F8C" w:rsidRDefault="002E1AC5" w:rsidP="00ED3D78">
            <w:pPr>
              <w:pStyle w:val="Default"/>
              <w:jc w:val="center"/>
              <w:rPr>
                <w:sz w:val="28"/>
                <w:szCs w:val="28"/>
                <w:lang w:val="uk-UA"/>
              </w:rPr>
            </w:pPr>
          </w:p>
          <w:p w:rsidR="002E1AC5" w:rsidRPr="00F14157" w:rsidRDefault="00F14157" w:rsidP="00F14157">
            <w:pPr>
              <w:pStyle w:val="Default"/>
              <w:rPr>
                <w:lang w:val="uk-UA"/>
              </w:rPr>
            </w:pPr>
            <w:r>
              <w:rPr>
                <w:lang w:val="uk-UA"/>
              </w:rPr>
              <w:t xml:space="preserve">      </w:t>
            </w:r>
            <w:r w:rsidR="008943A7" w:rsidRPr="00F14157">
              <w:rPr>
                <w:lang w:val="uk-UA"/>
              </w:rPr>
              <w:t>2</w:t>
            </w:r>
          </w:p>
          <w:p w:rsidR="002E1AC5" w:rsidRPr="00F14157" w:rsidRDefault="008943A7" w:rsidP="00ED3D78">
            <w:pPr>
              <w:pStyle w:val="Default"/>
              <w:jc w:val="center"/>
              <w:rPr>
                <w:lang w:val="uk-UA"/>
              </w:rPr>
            </w:pPr>
            <w:r w:rsidRPr="00F14157">
              <w:rPr>
                <w:lang w:val="uk-UA"/>
              </w:rPr>
              <w:t>69</w:t>
            </w:r>
          </w:p>
          <w:p w:rsidR="002E1AC5" w:rsidRPr="00EA4F8C" w:rsidRDefault="002E1AC5" w:rsidP="00ED3D78">
            <w:pPr>
              <w:rPr>
                <w:lang w:val="uk-UA"/>
              </w:rPr>
            </w:pPr>
          </w:p>
          <w:p w:rsidR="002E1AC5" w:rsidRPr="00F14157" w:rsidRDefault="002E1AC5" w:rsidP="00ED3D78">
            <w:pPr>
              <w:jc w:val="center"/>
              <w:rPr>
                <w:sz w:val="24"/>
                <w:szCs w:val="24"/>
                <w:lang w:val="uk-UA"/>
              </w:rPr>
            </w:pPr>
            <w:r w:rsidRPr="00F14157">
              <w:rPr>
                <w:sz w:val="24"/>
                <w:szCs w:val="24"/>
                <w:lang w:val="uk-UA"/>
              </w:rPr>
              <w:t>Х</w:t>
            </w:r>
          </w:p>
        </w:tc>
      </w:tr>
    </w:tbl>
    <w:p w:rsidR="002E1AC5" w:rsidRPr="00EA4F8C" w:rsidRDefault="002E1AC5" w:rsidP="002E1AC5">
      <w:pPr>
        <w:pStyle w:val="a3"/>
        <w:spacing w:before="0" w:beforeAutospacing="0" w:after="0" w:afterAutospacing="0"/>
        <w:ind w:firstLine="720"/>
        <w:jc w:val="both"/>
        <w:rPr>
          <w:i/>
        </w:rPr>
      </w:pPr>
    </w:p>
    <w:p w:rsidR="002E1AC5" w:rsidRPr="00EA4F8C" w:rsidRDefault="002E1AC5" w:rsidP="002E1AC5">
      <w:pPr>
        <w:pStyle w:val="a3"/>
        <w:spacing w:before="0" w:beforeAutospacing="0" w:after="0" w:afterAutospacing="0"/>
        <w:ind w:firstLine="720"/>
        <w:jc w:val="both"/>
        <w:rPr>
          <w:i/>
        </w:rPr>
      </w:pPr>
    </w:p>
    <w:tbl>
      <w:tblPr>
        <w:tblW w:w="4955"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012"/>
        <w:gridCol w:w="4399"/>
        <w:gridCol w:w="3026"/>
      </w:tblGrid>
      <w:tr w:rsidR="002E1AC5" w:rsidRPr="00EA4F8C" w:rsidTr="00ED3D78">
        <w:trPr>
          <w:tblCellSpacing w:w="22" w:type="dxa"/>
        </w:trPr>
        <w:tc>
          <w:tcPr>
            <w:tcW w:w="1032" w:type="pct"/>
            <w:shd w:val="clear" w:color="auto" w:fill="auto"/>
          </w:tcPr>
          <w:p w:rsidR="002E1AC5" w:rsidRPr="00EA4F8C" w:rsidRDefault="002E1AC5" w:rsidP="00ED3D78">
            <w:pPr>
              <w:pStyle w:val="a3"/>
              <w:jc w:val="center"/>
              <w:rPr>
                <w:sz w:val="28"/>
                <w:szCs w:val="28"/>
              </w:rPr>
            </w:pPr>
            <w:r w:rsidRPr="00EA4F8C">
              <w:rPr>
                <w:sz w:val="28"/>
                <w:szCs w:val="28"/>
              </w:rPr>
              <w:t>Вид альтернативи</w:t>
            </w:r>
          </w:p>
        </w:tc>
        <w:tc>
          <w:tcPr>
            <w:tcW w:w="2308" w:type="pct"/>
            <w:shd w:val="clear" w:color="auto" w:fill="auto"/>
          </w:tcPr>
          <w:p w:rsidR="002E1AC5" w:rsidRPr="00EA4F8C" w:rsidRDefault="002E1AC5" w:rsidP="00ED3D78">
            <w:pPr>
              <w:pStyle w:val="a3"/>
              <w:jc w:val="center"/>
              <w:rPr>
                <w:sz w:val="28"/>
                <w:szCs w:val="28"/>
              </w:rPr>
            </w:pPr>
            <w:r w:rsidRPr="00EA4F8C">
              <w:rPr>
                <w:sz w:val="28"/>
                <w:szCs w:val="28"/>
              </w:rPr>
              <w:t>Вигоди</w:t>
            </w:r>
          </w:p>
        </w:tc>
        <w:tc>
          <w:tcPr>
            <w:tcW w:w="1569" w:type="pct"/>
            <w:shd w:val="clear" w:color="auto" w:fill="auto"/>
          </w:tcPr>
          <w:p w:rsidR="002E1AC5" w:rsidRPr="00EA4F8C" w:rsidRDefault="002E1AC5" w:rsidP="00ED3D78">
            <w:pPr>
              <w:pStyle w:val="a3"/>
              <w:jc w:val="center"/>
              <w:rPr>
                <w:sz w:val="28"/>
                <w:szCs w:val="28"/>
              </w:rPr>
            </w:pPr>
            <w:r w:rsidRPr="00EA4F8C">
              <w:rPr>
                <w:sz w:val="28"/>
                <w:szCs w:val="28"/>
              </w:rPr>
              <w:t>Витрати</w:t>
            </w:r>
          </w:p>
        </w:tc>
      </w:tr>
      <w:tr w:rsidR="002E1AC5" w:rsidRPr="00EA4F8C" w:rsidTr="00ED3D78">
        <w:trPr>
          <w:trHeight w:val="651"/>
          <w:tblCellSpacing w:w="22" w:type="dxa"/>
        </w:trPr>
        <w:tc>
          <w:tcPr>
            <w:tcW w:w="1032" w:type="pct"/>
            <w:shd w:val="clear" w:color="auto" w:fill="auto"/>
          </w:tcPr>
          <w:p w:rsidR="002E1AC5" w:rsidRPr="00F14157" w:rsidRDefault="002E1AC5" w:rsidP="00ED3D78">
            <w:pPr>
              <w:pStyle w:val="a3"/>
            </w:pPr>
            <w:r w:rsidRPr="00F14157">
              <w:t>Альтернатива 1</w:t>
            </w:r>
          </w:p>
        </w:tc>
        <w:tc>
          <w:tcPr>
            <w:tcW w:w="2308" w:type="pct"/>
            <w:shd w:val="clear" w:color="auto" w:fill="auto"/>
          </w:tcPr>
          <w:p w:rsidR="002E1AC5" w:rsidRPr="00F14157" w:rsidRDefault="002E1AC5" w:rsidP="00F14157">
            <w:pPr>
              <w:pStyle w:val="af8"/>
              <w:rPr>
                <w:rFonts w:ascii="Times New Roman" w:hAnsi="Times New Roman"/>
                <w:sz w:val="24"/>
                <w:szCs w:val="24"/>
              </w:rPr>
            </w:pPr>
            <w:r w:rsidRPr="00F14157">
              <w:rPr>
                <w:rFonts w:ascii="Times New Roman" w:hAnsi="Times New Roman"/>
                <w:sz w:val="24"/>
                <w:szCs w:val="24"/>
              </w:rPr>
              <w:t>Справляння місцевих податків до вимог Податкового та Бюджетного кодексів України</w:t>
            </w:r>
            <w:r w:rsidR="00F14157">
              <w:rPr>
                <w:rFonts w:ascii="Times New Roman" w:hAnsi="Times New Roman"/>
                <w:sz w:val="24"/>
                <w:szCs w:val="24"/>
              </w:rPr>
              <w:t xml:space="preserve">  </w:t>
            </w:r>
            <w:r w:rsidRPr="00F14157">
              <w:rPr>
                <w:rFonts w:ascii="Times New Roman" w:hAnsi="Times New Roman"/>
                <w:sz w:val="24"/>
                <w:szCs w:val="24"/>
                <w:lang w:eastAsia="uk-UA"/>
              </w:rPr>
              <w:t>Зменшення податкового навантаження на платників за рахунок диференціації ставок,</w:t>
            </w:r>
            <w:r w:rsidR="00F14157">
              <w:rPr>
                <w:rFonts w:ascii="Times New Roman" w:hAnsi="Times New Roman"/>
                <w:sz w:val="24"/>
                <w:szCs w:val="24"/>
                <w:lang w:eastAsia="uk-UA"/>
              </w:rPr>
              <w:t xml:space="preserve"> </w:t>
            </w:r>
            <w:r w:rsidRPr="00F14157">
              <w:rPr>
                <w:rFonts w:ascii="Times New Roman" w:hAnsi="Times New Roman"/>
                <w:sz w:val="24"/>
                <w:szCs w:val="24"/>
                <w:lang w:eastAsia="uk-UA"/>
              </w:rPr>
              <w:t>лега</w:t>
            </w:r>
            <w:r w:rsidRPr="00F14157">
              <w:rPr>
                <w:rFonts w:ascii="Times New Roman" w:hAnsi="Times New Roman"/>
                <w:sz w:val="24"/>
                <w:szCs w:val="24"/>
              </w:rPr>
              <w:t xml:space="preserve">лізація окремих видів господарської      діяльності. </w:t>
            </w:r>
          </w:p>
        </w:tc>
        <w:tc>
          <w:tcPr>
            <w:tcW w:w="1569" w:type="pct"/>
            <w:shd w:val="clear" w:color="auto" w:fill="auto"/>
          </w:tcPr>
          <w:p w:rsidR="002E1AC5" w:rsidRPr="00F14157" w:rsidRDefault="002E1AC5" w:rsidP="008943A7">
            <w:pPr>
              <w:pStyle w:val="Default"/>
              <w:rPr>
                <w:lang w:val="uk-UA"/>
              </w:rPr>
            </w:pPr>
            <w:r w:rsidRPr="00F14157">
              <w:rPr>
                <w:lang w:val="uk-UA"/>
              </w:rPr>
              <w:t>Сплата  місцевих податків  до сільського  бюджету у сумі 1</w:t>
            </w:r>
            <w:r w:rsidR="00F14157">
              <w:rPr>
                <w:lang w:val="uk-UA"/>
              </w:rPr>
              <w:t xml:space="preserve"> </w:t>
            </w:r>
            <w:r w:rsidR="008943A7" w:rsidRPr="00F14157">
              <w:rPr>
                <w:lang w:val="uk-UA"/>
              </w:rPr>
              <w:t>115</w:t>
            </w:r>
            <w:r w:rsidR="00F14157">
              <w:rPr>
                <w:lang w:val="uk-UA"/>
              </w:rPr>
              <w:t xml:space="preserve"> </w:t>
            </w:r>
            <w:r w:rsidR="008943A7" w:rsidRPr="00F14157">
              <w:rPr>
                <w:lang w:val="uk-UA"/>
              </w:rPr>
              <w:t>961</w:t>
            </w:r>
            <w:r w:rsidRPr="00F14157">
              <w:rPr>
                <w:lang w:val="uk-UA"/>
              </w:rPr>
              <w:t>грн. (таблиця 2)</w:t>
            </w:r>
          </w:p>
        </w:tc>
      </w:tr>
      <w:tr w:rsidR="002E1AC5" w:rsidRPr="008943A7" w:rsidTr="00ED3D78">
        <w:trPr>
          <w:tblCellSpacing w:w="22" w:type="dxa"/>
        </w:trPr>
        <w:tc>
          <w:tcPr>
            <w:tcW w:w="1032" w:type="pct"/>
            <w:shd w:val="clear" w:color="auto" w:fill="auto"/>
          </w:tcPr>
          <w:p w:rsidR="002E1AC5" w:rsidRPr="00F14157" w:rsidRDefault="002E1AC5" w:rsidP="00ED3D78">
            <w:pPr>
              <w:pStyle w:val="a3"/>
            </w:pPr>
            <w:r w:rsidRPr="00F14157">
              <w:t>Альтернатива 2</w:t>
            </w:r>
          </w:p>
        </w:tc>
        <w:tc>
          <w:tcPr>
            <w:tcW w:w="2308" w:type="pct"/>
            <w:shd w:val="clear" w:color="auto" w:fill="auto"/>
          </w:tcPr>
          <w:p w:rsidR="002E1AC5" w:rsidRPr="00F14157" w:rsidRDefault="002E1AC5" w:rsidP="008943A7">
            <w:pPr>
              <w:pStyle w:val="a3"/>
              <w:spacing w:before="0" w:beforeAutospacing="0" w:after="0" w:afterAutospacing="0"/>
            </w:pPr>
            <w:r w:rsidRPr="00F14157">
              <w:t xml:space="preserve">Сплата податку за мінімальними ставками </w:t>
            </w:r>
            <w:r w:rsidR="008943A7" w:rsidRPr="00F14157">
              <w:t>.</w:t>
            </w:r>
            <w:r w:rsidRPr="00F14157">
              <w:t>Зменшення податкового навантаження орієнтовно на 1</w:t>
            </w:r>
            <w:r w:rsidR="008943A7" w:rsidRPr="00F14157">
              <w:t>82188</w:t>
            </w:r>
            <w:r w:rsidRPr="00F14157">
              <w:t>грн.(таблиця 1)</w:t>
            </w:r>
          </w:p>
        </w:tc>
        <w:tc>
          <w:tcPr>
            <w:tcW w:w="1569" w:type="pct"/>
            <w:shd w:val="clear" w:color="auto" w:fill="auto"/>
          </w:tcPr>
          <w:p w:rsidR="002E1AC5" w:rsidRPr="00F14157" w:rsidRDefault="002E1AC5" w:rsidP="00ED3D78">
            <w:pPr>
              <w:pStyle w:val="af8"/>
              <w:rPr>
                <w:sz w:val="24"/>
                <w:szCs w:val="24"/>
              </w:rPr>
            </w:pPr>
            <w:r w:rsidRPr="00F14157">
              <w:rPr>
                <w:rFonts w:ascii="Times New Roman" w:hAnsi="Times New Roman"/>
                <w:sz w:val="24"/>
                <w:szCs w:val="24"/>
              </w:rPr>
              <w:t xml:space="preserve">Відсутні. </w:t>
            </w:r>
          </w:p>
        </w:tc>
      </w:tr>
    </w:tbl>
    <w:p w:rsidR="002E1AC5" w:rsidRPr="00EA4F8C" w:rsidRDefault="002E1AC5" w:rsidP="002E1AC5">
      <w:pPr>
        <w:pStyle w:val="3"/>
        <w:spacing w:before="0" w:beforeAutospacing="0" w:after="0" w:afterAutospacing="0"/>
        <w:ind w:firstLine="720"/>
        <w:jc w:val="center"/>
        <w:rPr>
          <w:b w:val="0"/>
          <w:sz w:val="28"/>
          <w:szCs w:val="28"/>
          <w:lang w:val="uk-UA"/>
        </w:rPr>
      </w:pPr>
    </w:p>
    <w:p w:rsidR="002E1AC5" w:rsidRPr="00EA4F8C" w:rsidRDefault="002E1AC5" w:rsidP="002E1AC5">
      <w:pPr>
        <w:pStyle w:val="3"/>
        <w:spacing w:before="0" w:beforeAutospacing="0" w:after="0" w:afterAutospacing="0"/>
        <w:ind w:firstLine="720"/>
        <w:jc w:val="center"/>
        <w:rPr>
          <w:b w:val="0"/>
          <w:sz w:val="28"/>
          <w:szCs w:val="28"/>
          <w:lang w:val="uk-UA"/>
        </w:rPr>
      </w:pPr>
      <w:r w:rsidRPr="00EA4F8C">
        <w:rPr>
          <w:b w:val="0"/>
          <w:sz w:val="28"/>
          <w:szCs w:val="28"/>
          <w:lang w:val="uk-UA"/>
        </w:rPr>
        <w:t>Витрати, які будуть виникати внаслідок дії регуляторного акта</w:t>
      </w:r>
    </w:p>
    <w:p w:rsidR="002E1AC5" w:rsidRPr="00EA4F8C" w:rsidRDefault="002E1AC5" w:rsidP="002E1AC5">
      <w:pPr>
        <w:pStyle w:val="3"/>
        <w:spacing w:before="0" w:beforeAutospacing="0" w:after="0" w:afterAutospacing="0"/>
        <w:ind w:firstLine="720"/>
        <w:jc w:val="center"/>
        <w:rPr>
          <w:b w:val="0"/>
          <w:sz w:val="28"/>
          <w:szCs w:val="28"/>
          <w:lang w:val="uk-UA"/>
        </w:rPr>
      </w:pPr>
      <w:r w:rsidRPr="00EA4F8C">
        <w:rPr>
          <w:b w:val="0"/>
          <w:sz w:val="28"/>
          <w:szCs w:val="28"/>
          <w:lang w:val="uk-UA"/>
        </w:rPr>
        <w:t>(згідно з додатком 2 до Методики проведення аналізу впливу регуляторного акта)</w:t>
      </w:r>
    </w:p>
    <w:tbl>
      <w:tblPr>
        <w:tblW w:w="500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7821"/>
        <w:gridCol w:w="1702"/>
      </w:tblGrid>
      <w:tr w:rsidR="002E1AC5" w:rsidRPr="00EA4F8C" w:rsidTr="00ED3D78">
        <w:trPr>
          <w:tblCellSpacing w:w="22" w:type="dxa"/>
        </w:trPr>
        <w:tc>
          <w:tcPr>
            <w:tcW w:w="4074" w:type="pct"/>
            <w:shd w:val="clear" w:color="auto" w:fill="auto"/>
          </w:tcPr>
          <w:p w:rsidR="002E1AC5" w:rsidRPr="00EA4F8C" w:rsidRDefault="002E1AC5" w:rsidP="00ED3D78">
            <w:pPr>
              <w:pStyle w:val="a3"/>
              <w:jc w:val="center"/>
              <w:rPr>
                <w:sz w:val="28"/>
                <w:szCs w:val="28"/>
              </w:rPr>
            </w:pPr>
            <w:r w:rsidRPr="00EA4F8C">
              <w:rPr>
                <w:sz w:val="28"/>
                <w:szCs w:val="28"/>
              </w:rPr>
              <w:t>Сумарні витрати за альтернативами</w:t>
            </w:r>
          </w:p>
        </w:tc>
        <w:tc>
          <w:tcPr>
            <w:tcW w:w="859" w:type="pct"/>
            <w:shd w:val="clear" w:color="auto" w:fill="auto"/>
          </w:tcPr>
          <w:p w:rsidR="002E1AC5" w:rsidRPr="00EA4F8C" w:rsidRDefault="002E1AC5" w:rsidP="00ED3D78">
            <w:pPr>
              <w:pStyle w:val="a3"/>
              <w:jc w:val="center"/>
              <w:rPr>
                <w:sz w:val="28"/>
                <w:szCs w:val="28"/>
              </w:rPr>
            </w:pPr>
            <w:r w:rsidRPr="00EA4F8C">
              <w:rPr>
                <w:sz w:val="28"/>
                <w:szCs w:val="28"/>
              </w:rPr>
              <w:t>Сума витрат, гривень</w:t>
            </w:r>
          </w:p>
        </w:tc>
      </w:tr>
      <w:tr w:rsidR="002E1AC5" w:rsidRPr="00EA4F8C" w:rsidTr="00ED3D78">
        <w:trPr>
          <w:tblCellSpacing w:w="22" w:type="dxa"/>
        </w:trPr>
        <w:tc>
          <w:tcPr>
            <w:tcW w:w="4074" w:type="pct"/>
            <w:shd w:val="clear" w:color="auto" w:fill="auto"/>
          </w:tcPr>
          <w:p w:rsidR="002E1AC5" w:rsidRPr="00EA4F8C" w:rsidRDefault="002E1AC5" w:rsidP="00ED3D78">
            <w:pPr>
              <w:pStyle w:val="a3"/>
              <w:ind w:left="142" w:right="110"/>
              <w:jc w:val="both"/>
              <w:rPr>
                <w:sz w:val="28"/>
                <w:szCs w:val="28"/>
              </w:rPr>
            </w:pPr>
            <w:r w:rsidRPr="00EA4F8C">
              <w:rPr>
                <w:sz w:val="28"/>
                <w:szCs w:val="28"/>
              </w:rPr>
              <w:t xml:space="preserve">Альтернатива 1.Сумарні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w:t>
            </w:r>
          </w:p>
        </w:tc>
        <w:tc>
          <w:tcPr>
            <w:tcW w:w="859" w:type="pct"/>
            <w:shd w:val="clear" w:color="auto" w:fill="auto"/>
          </w:tcPr>
          <w:p w:rsidR="002E1AC5" w:rsidRPr="00EA4F8C" w:rsidRDefault="002E1AC5" w:rsidP="00ED3D78">
            <w:pPr>
              <w:pStyle w:val="a3"/>
              <w:spacing w:before="0" w:beforeAutospacing="0" w:after="0" w:afterAutospacing="0"/>
              <w:ind w:firstLine="39"/>
              <w:jc w:val="both"/>
              <w:rPr>
                <w:sz w:val="28"/>
                <w:szCs w:val="28"/>
                <w:highlight w:val="yellow"/>
              </w:rPr>
            </w:pPr>
            <w:r w:rsidRPr="00EA4F8C">
              <w:rPr>
                <w:sz w:val="28"/>
                <w:szCs w:val="28"/>
              </w:rPr>
              <w:t>Відсутня</w:t>
            </w:r>
          </w:p>
        </w:tc>
      </w:tr>
      <w:tr w:rsidR="002E1AC5" w:rsidRPr="00EA4F8C" w:rsidTr="00ED3D78">
        <w:trPr>
          <w:tblCellSpacing w:w="22" w:type="dxa"/>
        </w:trPr>
        <w:tc>
          <w:tcPr>
            <w:tcW w:w="4074" w:type="pct"/>
            <w:shd w:val="clear" w:color="auto" w:fill="auto"/>
          </w:tcPr>
          <w:p w:rsidR="002E1AC5" w:rsidRPr="00EA4F8C" w:rsidRDefault="002E1AC5" w:rsidP="00ED3D78">
            <w:pPr>
              <w:pStyle w:val="a3"/>
              <w:ind w:left="142" w:right="110"/>
              <w:jc w:val="both"/>
              <w:rPr>
                <w:sz w:val="28"/>
                <w:szCs w:val="28"/>
              </w:rPr>
            </w:pPr>
            <w:r w:rsidRPr="00EA4F8C">
              <w:rPr>
                <w:sz w:val="28"/>
                <w:szCs w:val="28"/>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(таблиця «Витрати на одного суб’єкта </w:t>
            </w:r>
            <w:r w:rsidRPr="00EA4F8C">
              <w:rPr>
                <w:sz w:val="28"/>
                <w:szCs w:val="28"/>
              </w:rPr>
              <w:lastRenderedPageBreak/>
              <w:t>господарювання великого і середнього підприємництва, які виникають внаслідок дії регуляторного акта»)</w:t>
            </w:r>
          </w:p>
        </w:tc>
        <w:tc>
          <w:tcPr>
            <w:tcW w:w="859" w:type="pct"/>
            <w:shd w:val="clear" w:color="auto" w:fill="auto"/>
          </w:tcPr>
          <w:p w:rsidR="002E1AC5" w:rsidRPr="00EA4F8C" w:rsidRDefault="002E1AC5" w:rsidP="00ED3D78">
            <w:pPr>
              <w:pStyle w:val="a3"/>
              <w:spacing w:before="0" w:beforeAutospacing="0" w:after="0" w:afterAutospacing="0"/>
              <w:ind w:firstLine="290"/>
              <w:jc w:val="both"/>
              <w:rPr>
                <w:sz w:val="28"/>
                <w:szCs w:val="28"/>
              </w:rPr>
            </w:pPr>
            <w:r w:rsidRPr="00EA4F8C">
              <w:rPr>
                <w:sz w:val="28"/>
                <w:szCs w:val="28"/>
              </w:rPr>
              <w:lastRenderedPageBreak/>
              <w:t>Відсутня</w:t>
            </w:r>
          </w:p>
        </w:tc>
      </w:tr>
    </w:tbl>
    <w:p w:rsidR="002E1AC5" w:rsidRPr="00EA4F8C" w:rsidRDefault="002E1AC5" w:rsidP="002E1AC5">
      <w:pPr>
        <w:pStyle w:val="af8"/>
        <w:jc w:val="center"/>
        <w:rPr>
          <w:b/>
          <w:sz w:val="28"/>
          <w:szCs w:val="28"/>
        </w:rPr>
      </w:pPr>
    </w:p>
    <w:p w:rsidR="002E1AC5" w:rsidRPr="00EA4F8C" w:rsidRDefault="002E1AC5" w:rsidP="002E1AC5">
      <w:pPr>
        <w:pStyle w:val="af8"/>
        <w:jc w:val="center"/>
        <w:rPr>
          <w:rFonts w:ascii="Times New Roman" w:hAnsi="Times New Roman"/>
          <w:sz w:val="28"/>
          <w:szCs w:val="28"/>
        </w:rPr>
      </w:pPr>
      <w:r w:rsidRPr="00EA4F8C">
        <w:rPr>
          <w:rFonts w:ascii="Times New Roman" w:hAnsi="Times New Roman"/>
          <w:sz w:val="28"/>
          <w:szCs w:val="28"/>
        </w:rPr>
        <w:t>Оцінка впливу регуляторного акта на конкуренцію в рамках проведення аналізу регуляторного впливу</w:t>
      </w:r>
    </w:p>
    <w:p w:rsidR="002E1AC5" w:rsidRPr="00EA4F8C" w:rsidRDefault="002E1AC5" w:rsidP="002E1AC5">
      <w:pPr>
        <w:pStyle w:val="af8"/>
        <w:jc w:val="center"/>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gridCol w:w="1923"/>
      </w:tblGrid>
      <w:tr w:rsidR="002E1AC5" w:rsidRPr="00EA4F8C" w:rsidTr="00ED3D78">
        <w:tc>
          <w:tcPr>
            <w:tcW w:w="7905" w:type="dxa"/>
            <w:shd w:val="clear" w:color="auto" w:fill="auto"/>
          </w:tcPr>
          <w:p w:rsidR="002E1AC5" w:rsidRPr="009569F1" w:rsidRDefault="002E1AC5" w:rsidP="00ED3D78">
            <w:pPr>
              <w:jc w:val="center"/>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Категорія впливу</w:t>
            </w:r>
          </w:p>
        </w:tc>
        <w:tc>
          <w:tcPr>
            <w:tcW w:w="1949" w:type="dxa"/>
            <w:shd w:val="clear" w:color="auto" w:fill="auto"/>
          </w:tcPr>
          <w:p w:rsidR="002E1AC5" w:rsidRPr="009569F1" w:rsidRDefault="002E1AC5" w:rsidP="00ED3D78">
            <w:pPr>
              <w:jc w:val="center"/>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Відповідь</w:t>
            </w:r>
          </w:p>
        </w:tc>
      </w:tr>
      <w:tr w:rsidR="002E1AC5" w:rsidRPr="00EA4F8C" w:rsidTr="00ED3D78">
        <w:tc>
          <w:tcPr>
            <w:tcW w:w="7905" w:type="dxa"/>
            <w:shd w:val="clear" w:color="auto" w:fill="auto"/>
          </w:tcPr>
          <w:p w:rsidR="002E1AC5" w:rsidRPr="009569F1" w:rsidRDefault="002E1AC5" w:rsidP="00ED3D78">
            <w:pPr>
              <w:jc w:val="center"/>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1</w:t>
            </w:r>
          </w:p>
        </w:tc>
        <w:tc>
          <w:tcPr>
            <w:tcW w:w="1949" w:type="dxa"/>
            <w:shd w:val="clear" w:color="auto" w:fill="auto"/>
          </w:tcPr>
          <w:p w:rsidR="002E1AC5" w:rsidRPr="009569F1" w:rsidRDefault="002E1AC5" w:rsidP="00ED3D78">
            <w:pPr>
              <w:jc w:val="center"/>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2</w:t>
            </w: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А. Обмежує кількість або звужує коло постачальників.</w:t>
            </w:r>
            <w:r w:rsidR="009569F1">
              <w:rPr>
                <w:rFonts w:ascii="Times New Roman" w:eastAsia="Calibri" w:hAnsi="Times New Roman" w:cs="Times New Roman"/>
                <w:sz w:val="28"/>
                <w:szCs w:val="28"/>
                <w:lang w:val="uk-UA" w:eastAsia="en-US"/>
              </w:rPr>
              <w:t xml:space="preserve">  </w:t>
            </w:r>
            <w:r w:rsidRPr="009569F1">
              <w:rPr>
                <w:rFonts w:ascii="Times New Roman" w:eastAsia="Calibri" w:hAnsi="Times New Roman" w:cs="Times New Roman"/>
                <w:sz w:val="28"/>
                <w:szCs w:val="28"/>
                <w:lang w:val="uk-UA" w:eastAsia="en-US"/>
              </w:rPr>
              <w:t>Такий наслідок може настати, якщо регуляторна пропозиція:</w:t>
            </w:r>
          </w:p>
        </w:tc>
        <w:tc>
          <w:tcPr>
            <w:tcW w:w="1949" w:type="dxa"/>
            <w:shd w:val="clear" w:color="auto" w:fill="auto"/>
          </w:tcPr>
          <w:p w:rsidR="002E1AC5" w:rsidRPr="009569F1" w:rsidRDefault="002E1AC5" w:rsidP="009569F1">
            <w:pPr>
              <w:jc w:val="center"/>
              <w:rPr>
                <w:rFonts w:ascii="Times New Roman" w:eastAsia="Calibri" w:hAnsi="Times New Roman" w:cs="Times New Roman"/>
                <w:sz w:val="28"/>
                <w:szCs w:val="28"/>
                <w:lang w:val="uk-UA" w:eastAsia="en-US"/>
              </w:rPr>
            </w:pP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1. Надає суб’єкту господарювання виключні права на поставку товарів чи послуг;</w:t>
            </w:r>
          </w:p>
        </w:tc>
        <w:tc>
          <w:tcPr>
            <w:tcW w:w="1949" w:type="dxa"/>
            <w:shd w:val="clear" w:color="auto" w:fill="auto"/>
          </w:tcPr>
          <w:p w:rsidR="002E1AC5" w:rsidRPr="009569F1" w:rsidRDefault="002E1AC5" w:rsidP="00ED3D78">
            <w:pPr>
              <w:jc w:val="center"/>
              <w:rPr>
                <w:rFonts w:ascii="Times New Roman" w:hAnsi="Times New Roman" w:cs="Times New Roman"/>
                <w:sz w:val="28"/>
                <w:szCs w:val="28"/>
                <w:lang w:val="uk-UA"/>
              </w:rPr>
            </w:pPr>
            <w:r w:rsidRPr="009569F1">
              <w:rPr>
                <w:rFonts w:ascii="Times New Roman" w:eastAsia="Calibri" w:hAnsi="Times New Roman" w:cs="Times New Roman"/>
                <w:sz w:val="28"/>
                <w:szCs w:val="28"/>
                <w:lang w:val="uk-UA" w:eastAsia="en-US"/>
              </w:rPr>
              <w:t>Ні</w:t>
            </w: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2. Запроваджує режим ліцензування, надання дозволу або вимогу погодження підприємницької діяльності з органами влади;</w:t>
            </w:r>
          </w:p>
        </w:tc>
        <w:tc>
          <w:tcPr>
            <w:tcW w:w="1949" w:type="dxa"/>
            <w:shd w:val="clear" w:color="auto" w:fill="auto"/>
          </w:tcPr>
          <w:p w:rsidR="002E1AC5" w:rsidRPr="009569F1" w:rsidRDefault="002E1AC5" w:rsidP="00ED3D78">
            <w:pPr>
              <w:jc w:val="center"/>
              <w:rPr>
                <w:rFonts w:ascii="Times New Roman" w:hAnsi="Times New Roman" w:cs="Times New Roman"/>
                <w:sz w:val="28"/>
                <w:szCs w:val="28"/>
                <w:lang w:val="uk-UA"/>
              </w:rPr>
            </w:pPr>
            <w:r w:rsidRPr="009569F1">
              <w:rPr>
                <w:rFonts w:ascii="Times New Roman" w:eastAsia="Calibri" w:hAnsi="Times New Roman" w:cs="Times New Roman"/>
                <w:sz w:val="28"/>
                <w:szCs w:val="28"/>
                <w:lang w:val="uk-UA" w:eastAsia="en-US"/>
              </w:rPr>
              <w:t>Ні</w:t>
            </w: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3. Обмежує здатність окремих категорій підприємців постачати товари чи надавати послуги (звужує коло учасників ринку);</w:t>
            </w:r>
          </w:p>
        </w:tc>
        <w:tc>
          <w:tcPr>
            <w:tcW w:w="1949" w:type="dxa"/>
            <w:shd w:val="clear" w:color="auto" w:fill="auto"/>
          </w:tcPr>
          <w:p w:rsidR="002E1AC5" w:rsidRPr="009569F1" w:rsidRDefault="002E1AC5" w:rsidP="00ED3D78">
            <w:pPr>
              <w:jc w:val="center"/>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Ні</w:t>
            </w:r>
          </w:p>
          <w:p w:rsidR="002E1AC5" w:rsidRPr="009569F1" w:rsidRDefault="002E1AC5" w:rsidP="00ED3D78">
            <w:pPr>
              <w:rPr>
                <w:rFonts w:ascii="Times New Roman" w:eastAsia="Calibri" w:hAnsi="Times New Roman" w:cs="Times New Roman"/>
                <w:sz w:val="28"/>
                <w:szCs w:val="28"/>
                <w:lang w:val="uk-UA" w:eastAsia="en-US"/>
              </w:rPr>
            </w:pP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4. Значно підвищує вартість входження в ринок або виходу з нього;</w:t>
            </w:r>
          </w:p>
        </w:tc>
        <w:tc>
          <w:tcPr>
            <w:tcW w:w="1949" w:type="dxa"/>
            <w:shd w:val="clear" w:color="auto" w:fill="auto"/>
          </w:tcPr>
          <w:p w:rsidR="002E1AC5" w:rsidRPr="009569F1" w:rsidRDefault="002E1AC5" w:rsidP="00ED3D78">
            <w:pPr>
              <w:jc w:val="center"/>
              <w:rPr>
                <w:rFonts w:ascii="Times New Roman" w:hAnsi="Times New Roman" w:cs="Times New Roman"/>
                <w:sz w:val="28"/>
                <w:szCs w:val="28"/>
                <w:lang w:val="uk-UA"/>
              </w:rPr>
            </w:pPr>
            <w:r w:rsidRPr="009569F1">
              <w:rPr>
                <w:rFonts w:ascii="Times New Roman" w:eastAsia="Calibri" w:hAnsi="Times New Roman" w:cs="Times New Roman"/>
                <w:sz w:val="28"/>
                <w:szCs w:val="28"/>
                <w:lang w:val="uk-UA" w:eastAsia="en-US"/>
              </w:rPr>
              <w:t>Ні</w:t>
            </w: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5. Створює географічний бар’єр для постачання товарів, виконання робіт, надання послуг або інвестицій.</w:t>
            </w:r>
          </w:p>
        </w:tc>
        <w:tc>
          <w:tcPr>
            <w:tcW w:w="1949" w:type="dxa"/>
            <w:shd w:val="clear" w:color="auto" w:fill="auto"/>
          </w:tcPr>
          <w:p w:rsidR="002E1AC5" w:rsidRPr="009569F1" w:rsidRDefault="002E1AC5" w:rsidP="00ED3D78">
            <w:pPr>
              <w:jc w:val="center"/>
              <w:rPr>
                <w:rFonts w:ascii="Times New Roman" w:hAnsi="Times New Roman" w:cs="Times New Roman"/>
                <w:sz w:val="28"/>
                <w:szCs w:val="28"/>
                <w:lang w:val="uk-UA"/>
              </w:rPr>
            </w:pPr>
            <w:r w:rsidRPr="009569F1">
              <w:rPr>
                <w:rFonts w:ascii="Times New Roman" w:eastAsia="Calibri" w:hAnsi="Times New Roman" w:cs="Times New Roman"/>
                <w:sz w:val="28"/>
                <w:szCs w:val="28"/>
                <w:lang w:val="uk-UA" w:eastAsia="en-US"/>
              </w:rPr>
              <w:t>Ні</w:t>
            </w: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Б. Обмежує здатність постачальників конкурувати.</w:t>
            </w:r>
          </w:p>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 xml:space="preserve">     Такий наслідок може настати, якщо регуляторна пропозиція:</w:t>
            </w:r>
          </w:p>
        </w:tc>
        <w:tc>
          <w:tcPr>
            <w:tcW w:w="1949" w:type="dxa"/>
            <w:shd w:val="clear" w:color="auto" w:fill="auto"/>
          </w:tcPr>
          <w:p w:rsidR="002E1AC5" w:rsidRPr="009569F1" w:rsidRDefault="002E1AC5" w:rsidP="00ED3D78">
            <w:pPr>
              <w:rPr>
                <w:rFonts w:ascii="Times New Roman" w:eastAsia="Calibri" w:hAnsi="Times New Roman" w:cs="Times New Roman"/>
                <w:sz w:val="28"/>
                <w:szCs w:val="28"/>
                <w:lang w:val="uk-UA" w:eastAsia="en-US"/>
              </w:rPr>
            </w:pP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1. Обмежує здатність підприємців визначати ціни на товари та послуги;</w:t>
            </w:r>
          </w:p>
        </w:tc>
        <w:tc>
          <w:tcPr>
            <w:tcW w:w="1949" w:type="dxa"/>
            <w:shd w:val="clear" w:color="auto" w:fill="auto"/>
          </w:tcPr>
          <w:p w:rsidR="002E1AC5" w:rsidRPr="009569F1" w:rsidRDefault="002E1AC5" w:rsidP="00ED3D78">
            <w:pPr>
              <w:jc w:val="center"/>
              <w:rPr>
                <w:rFonts w:ascii="Times New Roman" w:hAnsi="Times New Roman" w:cs="Times New Roman"/>
                <w:sz w:val="28"/>
                <w:szCs w:val="28"/>
                <w:lang w:val="uk-UA"/>
              </w:rPr>
            </w:pPr>
            <w:r w:rsidRPr="009569F1">
              <w:rPr>
                <w:rFonts w:ascii="Times New Roman" w:eastAsia="Calibri" w:hAnsi="Times New Roman" w:cs="Times New Roman"/>
                <w:sz w:val="28"/>
                <w:szCs w:val="28"/>
                <w:lang w:val="uk-UA" w:eastAsia="en-US"/>
              </w:rPr>
              <w:t>Ні</w:t>
            </w: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2. Обмежує можливість постачальників рекламувати або здійснювати маркетинг товарів чи послуг;</w:t>
            </w:r>
          </w:p>
        </w:tc>
        <w:tc>
          <w:tcPr>
            <w:tcW w:w="1949" w:type="dxa"/>
            <w:shd w:val="clear" w:color="auto" w:fill="auto"/>
          </w:tcPr>
          <w:p w:rsidR="002E1AC5" w:rsidRPr="009569F1" w:rsidRDefault="002E1AC5" w:rsidP="00ED3D78">
            <w:pPr>
              <w:jc w:val="center"/>
              <w:rPr>
                <w:rFonts w:ascii="Times New Roman" w:hAnsi="Times New Roman" w:cs="Times New Roman"/>
                <w:sz w:val="28"/>
                <w:szCs w:val="28"/>
                <w:lang w:val="uk-UA"/>
              </w:rPr>
            </w:pPr>
            <w:r w:rsidRPr="009569F1">
              <w:rPr>
                <w:rFonts w:ascii="Times New Roman" w:eastAsia="Calibri" w:hAnsi="Times New Roman" w:cs="Times New Roman"/>
                <w:sz w:val="28"/>
                <w:szCs w:val="28"/>
                <w:lang w:val="uk-UA" w:eastAsia="en-US"/>
              </w:rPr>
              <w:t>Ні</w:t>
            </w: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 xml:space="preserve">3. Установлює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w:t>
            </w:r>
            <w:r w:rsidRPr="009569F1">
              <w:rPr>
                <w:rFonts w:ascii="Times New Roman" w:eastAsia="Calibri" w:hAnsi="Times New Roman" w:cs="Times New Roman"/>
                <w:sz w:val="28"/>
                <w:szCs w:val="28"/>
                <w:lang w:val="uk-UA" w:eastAsia="en-US"/>
              </w:rPr>
              <w:lastRenderedPageBreak/>
              <w:t>достатньо поінформовані споживачі;</w:t>
            </w:r>
          </w:p>
        </w:tc>
        <w:tc>
          <w:tcPr>
            <w:tcW w:w="1949" w:type="dxa"/>
            <w:shd w:val="clear" w:color="auto" w:fill="auto"/>
          </w:tcPr>
          <w:p w:rsidR="002E1AC5" w:rsidRPr="009569F1" w:rsidRDefault="002E1AC5" w:rsidP="00ED3D78">
            <w:pPr>
              <w:jc w:val="center"/>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lastRenderedPageBreak/>
              <w:t>Ні</w:t>
            </w:r>
          </w:p>
          <w:p w:rsidR="002E1AC5" w:rsidRPr="009569F1" w:rsidRDefault="002E1AC5" w:rsidP="00ED3D78">
            <w:pPr>
              <w:rPr>
                <w:rFonts w:ascii="Times New Roman" w:eastAsia="Calibri" w:hAnsi="Times New Roman" w:cs="Times New Roman"/>
                <w:sz w:val="28"/>
                <w:szCs w:val="28"/>
                <w:lang w:val="uk-UA" w:eastAsia="en-US"/>
              </w:rPr>
            </w:pP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lastRenderedPageBreak/>
              <w:t>4. Суттєво збільшує витрати окремих суб’єктів підприємництва порівняно з іншими (зокрема внаслідок дискримінаційного ставлення до діючих та нових учасників ринку).</w:t>
            </w:r>
          </w:p>
        </w:tc>
        <w:tc>
          <w:tcPr>
            <w:tcW w:w="1949" w:type="dxa"/>
            <w:shd w:val="clear" w:color="auto" w:fill="auto"/>
          </w:tcPr>
          <w:p w:rsidR="002E1AC5" w:rsidRPr="009569F1" w:rsidRDefault="002E1AC5" w:rsidP="00ED3D78">
            <w:pPr>
              <w:jc w:val="center"/>
              <w:rPr>
                <w:rFonts w:ascii="Times New Roman" w:hAnsi="Times New Roman" w:cs="Times New Roman"/>
                <w:sz w:val="28"/>
                <w:szCs w:val="28"/>
                <w:lang w:val="uk-UA"/>
              </w:rPr>
            </w:pPr>
            <w:r w:rsidRPr="009569F1">
              <w:rPr>
                <w:rFonts w:ascii="Times New Roman" w:eastAsia="Calibri" w:hAnsi="Times New Roman" w:cs="Times New Roman"/>
                <w:sz w:val="28"/>
                <w:szCs w:val="28"/>
                <w:lang w:val="uk-UA" w:eastAsia="en-US"/>
              </w:rPr>
              <w:t>Ні</w:t>
            </w: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В. Зменшує мотивацію постачальників до активної конкуренції.</w:t>
            </w:r>
          </w:p>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 xml:space="preserve">    Такий наслідок може настати, якщо регуляторна пропозиція:</w:t>
            </w:r>
          </w:p>
        </w:tc>
        <w:tc>
          <w:tcPr>
            <w:tcW w:w="1949" w:type="dxa"/>
            <w:shd w:val="clear" w:color="auto" w:fill="auto"/>
          </w:tcPr>
          <w:p w:rsidR="002E1AC5" w:rsidRPr="009569F1" w:rsidRDefault="002E1AC5" w:rsidP="00ED3D78">
            <w:pPr>
              <w:jc w:val="center"/>
              <w:rPr>
                <w:rFonts w:ascii="Times New Roman" w:hAnsi="Times New Roman" w:cs="Times New Roman"/>
                <w:sz w:val="28"/>
                <w:szCs w:val="28"/>
                <w:lang w:val="uk-UA"/>
              </w:rPr>
            </w:pPr>
            <w:r w:rsidRPr="009569F1">
              <w:rPr>
                <w:rFonts w:ascii="Times New Roman" w:eastAsia="Calibri" w:hAnsi="Times New Roman" w:cs="Times New Roman"/>
                <w:sz w:val="28"/>
                <w:szCs w:val="28"/>
                <w:lang w:val="uk-UA" w:eastAsia="en-US"/>
              </w:rPr>
              <w:t>Ні</w:t>
            </w: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1. Запроваджує режим саморегулювання або спільного регулювання;</w:t>
            </w:r>
          </w:p>
        </w:tc>
        <w:tc>
          <w:tcPr>
            <w:tcW w:w="1949" w:type="dxa"/>
            <w:shd w:val="clear" w:color="auto" w:fill="auto"/>
          </w:tcPr>
          <w:p w:rsidR="002E1AC5" w:rsidRPr="009569F1" w:rsidRDefault="002E1AC5" w:rsidP="00ED3D78">
            <w:pPr>
              <w:jc w:val="center"/>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Ні</w:t>
            </w: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2. Вимагає або заохочує публікувати інформацію про обсяги виробництва чи реалізацію, ціни та витрати підприємств;</w:t>
            </w:r>
          </w:p>
        </w:tc>
        <w:tc>
          <w:tcPr>
            <w:tcW w:w="1949" w:type="dxa"/>
            <w:shd w:val="clear" w:color="auto" w:fill="auto"/>
          </w:tcPr>
          <w:p w:rsidR="002E1AC5" w:rsidRPr="009569F1" w:rsidRDefault="002E1AC5" w:rsidP="00ED3D78">
            <w:pPr>
              <w:jc w:val="center"/>
              <w:rPr>
                <w:rFonts w:ascii="Times New Roman" w:hAnsi="Times New Roman" w:cs="Times New Roman"/>
                <w:sz w:val="28"/>
                <w:szCs w:val="28"/>
                <w:lang w:val="uk-UA"/>
              </w:rPr>
            </w:pPr>
            <w:r w:rsidRPr="009569F1">
              <w:rPr>
                <w:rFonts w:ascii="Times New Roman" w:eastAsia="Calibri" w:hAnsi="Times New Roman" w:cs="Times New Roman"/>
                <w:sz w:val="28"/>
                <w:szCs w:val="28"/>
                <w:lang w:val="uk-UA" w:eastAsia="en-US"/>
              </w:rPr>
              <w:t>Ні</w:t>
            </w: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Г. Обмежує вибір та доступ споживачів до необхідної інформації.</w:t>
            </w:r>
            <w:r w:rsidR="009569F1">
              <w:rPr>
                <w:rFonts w:ascii="Times New Roman" w:eastAsia="Calibri" w:hAnsi="Times New Roman" w:cs="Times New Roman"/>
                <w:sz w:val="28"/>
                <w:szCs w:val="28"/>
                <w:lang w:val="uk-UA" w:eastAsia="en-US"/>
              </w:rPr>
              <w:t xml:space="preserve">  </w:t>
            </w:r>
            <w:r w:rsidRPr="009569F1">
              <w:rPr>
                <w:rFonts w:ascii="Times New Roman" w:eastAsia="Calibri" w:hAnsi="Times New Roman" w:cs="Times New Roman"/>
                <w:sz w:val="28"/>
                <w:szCs w:val="28"/>
                <w:lang w:val="uk-UA" w:eastAsia="en-US"/>
              </w:rPr>
              <w:t>Такий наслідок може настати, якщо регуляторна пропозиція:</w:t>
            </w:r>
          </w:p>
        </w:tc>
        <w:tc>
          <w:tcPr>
            <w:tcW w:w="1949" w:type="dxa"/>
            <w:shd w:val="clear" w:color="auto" w:fill="auto"/>
          </w:tcPr>
          <w:p w:rsidR="002E1AC5" w:rsidRPr="009569F1" w:rsidRDefault="002E1AC5" w:rsidP="00ED3D78">
            <w:pPr>
              <w:jc w:val="center"/>
              <w:rPr>
                <w:rFonts w:ascii="Times New Roman" w:hAnsi="Times New Roman" w:cs="Times New Roman"/>
                <w:sz w:val="28"/>
                <w:szCs w:val="28"/>
                <w:lang w:val="uk-UA"/>
              </w:rPr>
            </w:pPr>
            <w:r w:rsidRPr="009569F1">
              <w:rPr>
                <w:rFonts w:ascii="Times New Roman" w:eastAsia="Calibri" w:hAnsi="Times New Roman" w:cs="Times New Roman"/>
                <w:sz w:val="28"/>
                <w:szCs w:val="28"/>
                <w:lang w:val="uk-UA" w:eastAsia="en-US"/>
              </w:rPr>
              <w:t>Ні</w:t>
            </w: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1. Обмежує здатність споживачів вирішувати в кого купувати товар;</w:t>
            </w:r>
          </w:p>
        </w:tc>
        <w:tc>
          <w:tcPr>
            <w:tcW w:w="1949" w:type="dxa"/>
            <w:shd w:val="clear" w:color="auto" w:fill="auto"/>
          </w:tcPr>
          <w:p w:rsidR="002E1AC5" w:rsidRPr="009569F1" w:rsidRDefault="002E1AC5" w:rsidP="00ED3D78">
            <w:pPr>
              <w:jc w:val="center"/>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Ні</w:t>
            </w: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2. Знижує мобільність споживачів унаслідок підвищення прямих або непрямих витрат на заміну постачальника;</w:t>
            </w:r>
          </w:p>
        </w:tc>
        <w:tc>
          <w:tcPr>
            <w:tcW w:w="1949" w:type="dxa"/>
            <w:shd w:val="clear" w:color="auto" w:fill="auto"/>
          </w:tcPr>
          <w:p w:rsidR="002E1AC5" w:rsidRPr="009569F1" w:rsidRDefault="002E1AC5" w:rsidP="00ED3D78">
            <w:pPr>
              <w:jc w:val="center"/>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Ні</w:t>
            </w:r>
          </w:p>
          <w:p w:rsidR="002E1AC5" w:rsidRPr="009569F1" w:rsidRDefault="002E1AC5" w:rsidP="00ED3D78">
            <w:pPr>
              <w:rPr>
                <w:rFonts w:ascii="Times New Roman" w:eastAsia="Calibri" w:hAnsi="Times New Roman" w:cs="Times New Roman"/>
                <w:sz w:val="28"/>
                <w:szCs w:val="28"/>
                <w:lang w:val="uk-UA" w:eastAsia="en-US"/>
              </w:rPr>
            </w:pPr>
          </w:p>
        </w:tc>
      </w:tr>
      <w:tr w:rsidR="002E1AC5" w:rsidRPr="00EA4F8C" w:rsidTr="00ED3D78">
        <w:tc>
          <w:tcPr>
            <w:tcW w:w="7905" w:type="dxa"/>
            <w:shd w:val="clear" w:color="auto" w:fill="auto"/>
          </w:tcPr>
          <w:p w:rsidR="002E1AC5" w:rsidRPr="009569F1" w:rsidRDefault="002E1AC5" w:rsidP="00ED3D78">
            <w:pPr>
              <w:jc w:val="both"/>
              <w:rPr>
                <w:rFonts w:ascii="Times New Roman" w:eastAsia="Calibri" w:hAnsi="Times New Roman" w:cs="Times New Roman"/>
                <w:sz w:val="28"/>
                <w:szCs w:val="28"/>
                <w:lang w:val="uk-UA" w:eastAsia="en-US"/>
              </w:rPr>
            </w:pPr>
            <w:r w:rsidRPr="009569F1">
              <w:rPr>
                <w:rFonts w:ascii="Times New Roman" w:eastAsia="Calibri" w:hAnsi="Times New Roman" w:cs="Times New Roman"/>
                <w:sz w:val="28"/>
                <w:szCs w:val="28"/>
                <w:lang w:val="uk-UA" w:eastAsia="en-US"/>
              </w:rPr>
              <w:t>3. Суттєво обмежує чи змінює інформацію, необхідну для ухвалення раціонального рішення щодо придбання чи продажу товарів.</w:t>
            </w:r>
          </w:p>
        </w:tc>
        <w:tc>
          <w:tcPr>
            <w:tcW w:w="1949" w:type="dxa"/>
            <w:shd w:val="clear" w:color="auto" w:fill="auto"/>
          </w:tcPr>
          <w:p w:rsidR="002E1AC5" w:rsidRPr="009569F1" w:rsidRDefault="002E1AC5" w:rsidP="00ED3D78">
            <w:pPr>
              <w:jc w:val="center"/>
              <w:rPr>
                <w:rFonts w:ascii="Times New Roman" w:hAnsi="Times New Roman" w:cs="Times New Roman"/>
                <w:sz w:val="28"/>
                <w:szCs w:val="28"/>
                <w:lang w:val="uk-UA"/>
              </w:rPr>
            </w:pPr>
            <w:r w:rsidRPr="009569F1">
              <w:rPr>
                <w:rFonts w:ascii="Times New Roman" w:eastAsia="Calibri" w:hAnsi="Times New Roman" w:cs="Times New Roman"/>
                <w:sz w:val="28"/>
                <w:szCs w:val="28"/>
                <w:lang w:val="uk-UA" w:eastAsia="en-US"/>
              </w:rPr>
              <w:t>Ні</w:t>
            </w:r>
          </w:p>
        </w:tc>
      </w:tr>
    </w:tbl>
    <w:p w:rsidR="002E1AC5" w:rsidRPr="00EA4F8C" w:rsidRDefault="002E1AC5" w:rsidP="002E1AC5">
      <w:pPr>
        <w:pStyle w:val="3"/>
        <w:spacing w:before="240" w:beforeAutospacing="0" w:after="0" w:afterAutospacing="0"/>
        <w:jc w:val="center"/>
        <w:rPr>
          <w:sz w:val="28"/>
          <w:szCs w:val="28"/>
          <w:lang w:val="uk-UA"/>
        </w:rPr>
      </w:pPr>
      <w:r w:rsidRPr="00EA4F8C">
        <w:rPr>
          <w:sz w:val="28"/>
          <w:szCs w:val="28"/>
          <w:lang w:val="uk-UA"/>
        </w:rPr>
        <w:t>IV. Вибір найбільш оптимального альтернативного способу досягнення цілей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04"/>
        <w:gridCol w:w="2137"/>
        <w:gridCol w:w="5192"/>
      </w:tblGrid>
      <w:tr w:rsidR="002E1AC5" w:rsidRPr="00EA4F8C" w:rsidTr="00ED3D78">
        <w:trPr>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2E1AC5" w:rsidRPr="00EA4F8C" w:rsidRDefault="002E1AC5" w:rsidP="00ED3D78">
            <w:pPr>
              <w:pStyle w:val="a3"/>
              <w:jc w:val="center"/>
              <w:rPr>
                <w:sz w:val="28"/>
                <w:szCs w:val="28"/>
              </w:rPr>
            </w:pPr>
            <w:r w:rsidRPr="00EA4F8C">
              <w:rPr>
                <w:sz w:val="28"/>
                <w:szCs w:val="28"/>
              </w:rPr>
              <w:t>Рейтинг результативності (досягнення цілей під час вирішення проблеми)</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2E1AC5" w:rsidRPr="00EA4F8C" w:rsidRDefault="002E1AC5" w:rsidP="00ED3D78">
            <w:pPr>
              <w:pStyle w:val="a3"/>
              <w:ind w:left="-45"/>
              <w:jc w:val="center"/>
              <w:rPr>
                <w:sz w:val="28"/>
                <w:szCs w:val="28"/>
              </w:rPr>
            </w:pPr>
            <w:r w:rsidRPr="00EA4F8C">
              <w:rPr>
                <w:sz w:val="28"/>
                <w:szCs w:val="28"/>
              </w:rPr>
              <w:t>Бал результативності (за чотирибальною системою оцінки)</w:t>
            </w:r>
          </w:p>
        </w:tc>
        <w:tc>
          <w:tcPr>
            <w:tcW w:w="2755" w:type="pct"/>
            <w:tcBorders>
              <w:top w:val="outset" w:sz="6" w:space="0" w:color="auto"/>
              <w:left w:val="outset" w:sz="6" w:space="0" w:color="auto"/>
              <w:bottom w:val="outset" w:sz="6" w:space="0" w:color="auto"/>
              <w:right w:val="outset" w:sz="6" w:space="0" w:color="auto"/>
            </w:tcBorders>
            <w:shd w:val="clear" w:color="auto" w:fill="auto"/>
            <w:vAlign w:val="center"/>
          </w:tcPr>
          <w:p w:rsidR="002E1AC5" w:rsidRPr="00EA4F8C" w:rsidRDefault="002E1AC5" w:rsidP="00ED3D78">
            <w:pPr>
              <w:pStyle w:val="a3"/>
              <w:jc w:val="center"/>
              <w:rPr>
                <w:sz w:val="28"/>
                <w:szCs w:val="28"/>
              </w:rPr>
            </w:pPr>
            <w:r w:rsidRPr="00EA4F8C">
              <w:rPr>
                <w:sz w:val="28"/>
                <w:szCs w:val="28"/>
              </w:rPr>
              <w:t>Коментарі щодо присвоєння відповідного бала</w:t>
            </w:r>
          </w:p>
        </w:tc>
      </w:tr>
      <w:tr w:rsidR="002E1AC5" w:rsidRPr="00EA4F8C" w:rsidTr="00ED3D78">
        <w:trPr>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rPr>
                <w:sz w:val="28"/>
                <w:szCs w:val="28"/>
              </w:rPr>
            </w:pPr>
            <w:r w:rsidRPr="00EA4F8C">
              <w:rPr>
                <w:sz w:val="28"/>
                <w:szCs w:val="28"/>
              </w:rPr>
              <w:t>Альтернатива 1</w:t>
            </w:r>
          </w:p>
        </w:tc>
        <w:tc>
          <w:tcPr>
            <w:tcW w:w="1066"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jc w:val="center"/>
              <w:rPr>
                <w:sz w:val="28"/>
                <w:szCs w:val="28"/>
              </w:rPr>
            </w:pPr>
            <w:r w:rsidRPr="00EA4F8C">
              <w:rPr>
                <w:sz w:val="28"/>
                <w:szCs w:val="28"/>
              </w:rPr>
              <w:t>3</w:t>
            </w:r>
          </w:p>
        </w:tc>
        <w:tc>
          <w:tcPr>
            <w:tcW w:w="2755"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8943A7">
            <w:pPr>
              <w:pStyle w:val="a3"/>
              <w:ind w:firstLine="331"/>
              <w:jc w:val="both"/>
              <w:rPr>
                <w:sz w:val="28"/>
                <w:szCs w:val="28"/>
              </w:rPr>
            </w:pPr>
            <w:r w:rsidRPr="00EA4F8C">
              <w:rPr>
                <w:sz w:val="28"/>
                <w:szCs w:val="28"/>
              </w:rPr>
              <w:t xml:space="preserve">Альтернатива 1 дає змогу майже </w:t>
            </w:r>
            <w:r w:rsidRPr="00EA4F8C">
              <w:rPr>
                <w:sz w:val="28"/>
                <w:szCs w:val="28"/>
              </w:rPr>
              <w:lastRenderedPageBreak/>
              <w:t xml:space="preserve">повною мірою досягнути поставлених цілей державного регулювання (усі важливі аспекти проблеми існувати не будуть) Прийняття даного рішення забезпечить досягнути встановлених цілей чітких та прозорих механізмів справляння та сплати податку на території громади та відповідно наповнення сільського бюджету. До бюджету </w:t>
            </w:r>
            <w:r w:rsidR="008943A7">
              <w:rPr>
                <w:sz w:val="28"/>
                <w:szCs w:val="28"/>
              </w:rPr>
              <w:t>Саксаганської</w:t>
            </w:r>
            <w:r w:rsidRPr="00EA4F8C">
              <w:rPr>
                <w:sz w:val="28"/>
                <w:szCs w:val="28"/>
              </w:rPr>
              <w:t xml:space="preserve"> сільської ради надійде </w:t>
            </w:r>
            <w:r w:rsidR="008943A7">
              <w:rPr>
                <w:sz w:val="28"/>
                <w:szCs w:val="28"/>
              </w:rPr>
              <w:t>1</w:t>
            </w:r>
            <w:r w:rsidR="009569F1">
              <w:rPr>
                <w:sz w:val="28"/>
                <w:szCs w:val="28"/>
              </w:rPr>
              <w:t xml:space="preserve"> </w:t>
            </w:r>
            <w:r w:rsidR="008943A7">
              <w:rPr>
                <w:sz w:val="28"/>
                <w:szCs w:val="28"/>
              </w:rPr>
              <w:t>115</w:t>
            </w:r>
            <w:r w:rsidR="009569F1">
              <w:rPr>
                <w:sz w:val="28"/>
                <w:szCs w:val="28"/>
              </w:rPr>
              <w:t xml:space="preserve"> </w:t>
            </w:r>
            <w:r w:rsidR="008943A7">
              <w:rPr>
                <w:sz w:val="28"/>
                <w:szCs w:val="28"/>
              </w:rPr>
              <w:t>961</w:t>
            </w:r>
            <w:r w:rsidRPr="00EA4F8C">
              <w:rPr>
                <w:sz w:val="28"/>
                <w:szCs w:val="28"/>
              </w:rPr>
              <w:t>грн, що дозволить профінансувати деякі соціальні програми громади. Таким чином прийняття вказаного рішення буде досягнуто балансу інтересів органів місцевого самоврядування, громади і платників податків.</w:t>
            </w:r>
          </w:p>
        </w:tc>
      </w:tr>
      <w:tr w:rsidR="002E1AC5" w:rsidRPr="003B275D" w:rsidTr="00ED3D78">
        <w:trPr>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rPr>
                <w:sz w:val="28"/>
                <w:szCs w:val="28"/>
              </w:rPr>
            </w:pPr>
            <w:r w:rsidRPr="00EA4F8C">
              <w:rPr>
                <w:sz w:val="28"/>
                <w:szCs w:val="28"/>
              </w:rPr>
              <w:lastRenderedPageBreak/>
              <w:t>Альтернатива 2</w:t>
            </w:r>
          </w:p>
        </w:tc>
        <w:tc>
          <w:tcPr>
            <w:tcW w:w="1066"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jc w:val="center"/>
              <w:rPr>
                <w:sz w:val="28"/>
                <w:szCs w:val="28"/>
              </w:rPr>
            </w:pPr>
            <w:r w:rsidRPr="00EA4F8C">
              <w:rPr>
                <w:sz w:val="28"/>
                <w:szCs w:val="28"/>
              </w:rPr>
              <w:t>1</w:t>
            </w:r>
          </w:p>
        </w:tc>
        <w:tc>
          <w:tcPr>
            <w:tcW w:w="2755"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8943A7">
            <w:pPr>
              <w:pStyle w:val="a3"/>
              <w:spacing w:before="0" w:beforeAutospacing="0" w:after="0" w:afterAutospacing="0"/>
              <w:ind w:firstLine="331"/>
              <w:jc w:val="both"/>
              <w:rPr>
                <w:rFonts w:eastAsia="MS Mincho"/>
                <w:sz w:val="28"/>
                <w:szCs w:val="28"/>
              </w:rPr>
            </w:pPr>
            <w:r w:rsidRPr="00EA4F8C">
              <w:rPr>
                <w:sz w:val="28"/>
                <w:szCs w:val="28"/>
              </w:rPr>
              <w:t xml:space="preserve">Альтернатива 2 не дає змоги досягнути поставлених цілей державного регулювання (проблема продовжує існувати). Наслідком є недоотримання надходжень до бюджету коштів на прогнозованому рівні </w:t>
            </w:r>
            <w:r w:rsidR="008943A7">
              <w:rPr>
                <w:sz w:val="28"/>
                <w:szCs w:val="28"/>
              </w:rPr>
              <w:t>182188</w:t>
            </w:r>
            <w:r w:rsidRPr="00EA4F8C">
              <w:rPr>
                <w:sz w:val="28"/>
                <w:szCs w:val="28"/>
              </w:rPr>
              <w:t>грн. Негативний вплив буде задано територіальній громаді оскільки відсутність надходжень до бюджету ставить під загрозу фінансування соціально важливих програм передбачених програмою соціально економічного розвитку сіл, які входять до складу громади.</w:t>
            </w:r>
          </w:p>
        </w:tc>
      </w:tr>
    </w:tbl>
    <w:p w:rsidR="002E1AC5" w:rsidRPr="00EA4F8C" w:rsidRDefault="002E1AC5" w:rsidP="002E1AC5">
      <w:pPr>
        <w:pStyle w:val="a3"/>
        <w:spacing w:before="0" w:beforeAutospacing="0" w:after="0" w:afterAutospacing="0"/>
        <w:jc w:val="both"/>
        <w:rPr>
          <w:sz w:val="28"/>
          <w:szCs w:val="28"/>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04"/>
        <w:gridCol w:w="2744"/>
        <w:gridCol w:w="2456"/>
        <w:gridCol w:w="2129"/>
      </w:tblGrid>
      <w:tr w:rsidR="002E1AC5" w:rsidRPr="00EA4F8C" w:rsidTr="00ED3D78">
        <w:trPr>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spacing w:before="0" w:beforeAutospacing="0" w:after="0" w:afterAutospacing="0"/>
              <w:jc w:val="center"/>
              <w:rPr>
                <w:sz w:val="28"/>
                <w:szCs w:val="28"/>
              </w:rPr>
            </w:pPr>
            <w:r w:rsidRPr="00EA4F8C">
              <w:rPr>
                <w:sz w:val="28"/>
                <w:szCs w:val="28"/>
              </w:rPr>
              <w:t>Рейтинг результативності</w:t>
            </w:r>
          </w:p>
        </w:tc>
        <w:tc>
          <w:tcPr>
            <w:tcW w:w="1428"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spacing w:before="0" w:beforeAutospacing="0" w:after="0" w:afterAutospacing="0"/>
              <w:jc w:val="center"/>
              <w:rPr>
                <w:sz w:val="28"/>
                <w:szCs w:val="28"/>
              </w:rPr>
            </w:pPr>
            <w:r w:rsidRPr="00EA4F8C">
              <w:rPr>
                <w:sz w:val="28"/>
                <w:szCs w:val="28"/>
              </w:rPr>
              <w:t>Вигоди (підсумок)</w:t>
            </w:r>
          </w:p>
        </w:tc>
        <w:tc>
          <w:tcPr>
            <w:tcW w:w="1277"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spacing w:before="0" w:beforeAutospacing="0" w:after="0" w:afterAutospacing="0"/>
              <w:jc w:val="center"/>
              <w:rPr>
                <w:sz w:val="28"/>
                <w:szCs w:val="28"/>
              </w:rPr>
            </w:pPr>
            <w:r w:rsidRPr="00EA4F8C">
              <w:rPr>
                <w:sz w:val="28"/>
                <w:szCs w:val="28"/>
              </w:rPr>
              <w:t>Витрати (підсумок)</w:t>
            </w:r>
          </w:p>
        </w:tc>
        <w:tc>
          <w:tcPr>
            <w:tcW w:w="1094"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spacing w:before="0" w:beforeAutospacing="0" w:after="0" w:afterAutospacing="0"/>
              <w:jc w:val="center"/>
              <w:rPr>
                <w:sz w:val="28"/>
                <w:szCs w:val="28"/>
              </w:rPr>
            </w:pPr>
            <w:r w:rsidRPr="00EA4F8C">
              <w:rPr>
                <w:sz w:val="28"/>
                <w:szCs w:val="28"/>
              </w:rPr>
              <w:t>Обґрунтування відповідного місця альтернативи у рейтингу</w:t>
            </w:r>
          </w:p>
        </w:tc>
      </w:tr>
      <w:tr w:rsidR="002E1AC5" w:rsidRPr="00EA4F8C" w:rsidTr="00ED3D78">
        <w:trPr>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spacing w:before="0" w:beforeAutospacing="0" w:after="0" w:afterAutospacing="0"/>
              <w:rPr>
                <w:sz w:val="28"/>
                <w:szCs w:val="28"/>
              </w:rPr>
            </w:pPr>
            <w:r w:rsidRPr="00EA4F8C">
              <w:rPr>
                <w:sz w:val="28"/>
                <w:szCs w:val="28"/>
              </w:rPr>
              <w:t>Альтернатива 1</w:t>
            </w:r>
          </w:p>
        </w:tc>
        <w:tc>
          <w:tcPr>
            <w:tcW w:w="1428" w:type="pct"/>
            <w:tcBorders>
              <w:top w:val="outset" w:sz="6" w:space="0" w:color="auto"/>
              <w:left w:val="outset" w:sz="6" w:space="0" w:color="auto"/>
              <w:bottom w:val="outset" w:sz="6" w:space="0" w:color="auto"/>
              <w:right w:val="outset" w:sz="6" w:space="0" w:color="auto"/>
            </w:tcBorders>
            <w:shd w:val="clear" w:color="auto" w:fill="auto"/>
          </w:tcPr>
          <w:p w:rsidR="002E1AC5" w:rsidRPr="009569F1" w:rsidRDefault="002E1AC5" w:rsidP="009569F1">
            <w:pPr>
              <w:pStyle w:val="af8"/>
              <w:rPr>
                <w:rFonts w:ascii="Times New Roman" w:hAnsi="Times New Roman"/>
                <w:sz w:val="28"/>
                <w:szCs w:val="28"/>
              </w:rPr>
            </w:pPr>
            <w:r w:rsidRPr="009569F1">
              <w:rPr>
                <w:rFonts w:ascii="Times New Roman" w:hAnsi="Times New Roman"/>
                <w:sz w:val="28"/>
                <w:szCs w:val="28"/>
              </w:rPr>
              <w:t xml:space="preserve">Органи місцевого самоврядування: </w:t>
            </w:r>
          </w:p>
          <w:p w:rsidR="002E1AC5" w:rsidRPr="00EA4F8C" w:rsidRDefault="002E1AC5" w:rsidP="00ED3D78">
            <w:pPr>
              <w:pStyle w:val="Default"/>
              <w:rPr>
                <w:sz w:val="28"/>
                <w:szCs w:val="28"/>
                <w:lang w:val="uk-UA"/>
              </w:rPr>
            </w:pPr>
            <w:r w:rsidRPr="00EA4F8C">
              <w:rPr>
                <w:sz w:val="28"/>
                <w:szCs w:val="28"/>
                <w:lang w:val="uk-UA"/>
              </w:rPr>
              <w:t>надходження єдиного податку до бюджету громади (</w:t>
            </w:r>
            <w:r w:rsidR="008943A7">
              <w:rPr>
                <w:sz w:val="28"/>
                <w:szCs w:val="28"/>
                <w:lang w:val="uk-UA"/>
              </w:rPr>
              <w:t>1115961</w:t>
            </w:r>
            <w:r w:rsidRPr="00EA4F8C">
              <w:rPr>
                <w:sz w:val="28"/>
                <w:szCs w:val="28"/>
                <w:lang w:val="uk-UA"/>
              </w:rPr>
              <w:t xml:space="preserve">грн.) і </w:t>
            </w:r>
            <w:r w:rsidRPr="00EA4F8C">
              <w:rPr>
                <w:sz w:val="28"/>
                <w:szCs w:val="28"/>
                <w:lang w:val="uk-UA"/>
              </w:rPr>
              <w:lastRenderedPageBreak/>
              <w:t>можливість  фінансування покладених на органи місцевого самоврядування повноважень;</w:t>
            </w:r>
          </w:p>
          <w:p w:rsidR="002E1AC5" w:rsidRPr="00EA4F8C" w:rsidRDefault="002E1AC5" w:rsidP="00ED3D78">
            <w:pPr>
              <w:rPr>
                <w:rStyle w:val="12"/>
                <w:sz w:val="28"/>
                <w:szCs w:val="28"/>
                <w:lang w:val="uk-UA"/>
              </w:rPr>
            </w:pPr>
            <w:r w:rsidRPr="009569F1">
              <w:rPr>
                <w:rStyle w:val="a6"/>
                <w:rFonts w:ascii="Times New Roman" w:hAnsi="Times New Roman" w:cs="Times New Roman"/>
                <w:sz w:val="28"/>
                <w:szCs w:val="28"/>
                <w:lang w:val="uk-UA"/>
              </w:rPr>
              <w:t>Громадяни:</w:t>
            </w:r>
            <w:r w:rsidRPr="00EA4F8C">
              <w:rPr>
                <w:rStyle w:val="12"/>
                <w:sz w:val="28"/>
                <w:szCs w:val="28"/>
                <w:lang w:val="uk-UA"/>
              </w:rPr>
              <w:t xml:space="preserve"> Непрямі вигоди. Стабільність надходжень дозволить отримати всім мешканцям громади суспільні послуги в тій чи іншій сфері, якими опікуються органи місцевого самоврядування</w:t>
            </w:r>
          </w:p>
          <w:p w:rsidR="002E1AC5" w:rsidRPr="00EA4F8C" w:rsidRDefault="002E1AC5" w:rsidP="00ED3D78">
            <w:pPr>
              <w:rPr>
                <w:sz w:val="28"/>
                <w:szCs w:val="28"/>
                <w:lang w:val="uk-UA"/>
              </w:rPr>
            </w:pPr>
          </w:p>
        </w:tc>
        <w:tc>
          <w:tcPr>
            <w:tcW w:w="1277" w:type="pct"/>
            <w:tcBorders>
              <w:top w:val="outset" w:sz="6" w:space="0" w:color="auto"/>
              <w:left w:val="outset" w:sz="6" w:space="0" w:color="auto"/>
              <w:bottom w:val="outset" w:sz="6" w:space="0" w:color="auto"/>
              <w:right w:val="outset" w:sz="6" w:space="0" w:color="auto"/>
            </w:tcBorders>
            <w:shd w:val="clear" w:color="auto" w:fill="auto"/>
          </w:tcPr>
          <w:p w:rsidR="002E1AC5" w:rsidRPr="009569F1" w:rsidRDefault="002E1AC5" w:rsidP="009569F1">
            <w:pPr>
              <w:pStyle w:val="af8"/>
              <w:rPr>
                <w:rFonts w:ascii="Times New Roman" w:hAnsi="Times New Roman"/>
                <w:sz w:val="28"/>
                <w:szCs w:val="28"/>
              </w:rPr>
            </w:pPr>
            <w:r w:rsidRPr="009569F1">
              <w:rPr>
                <w:rFonts w:ascii="Times New Roman" w:hAnsi="Times New Roman"/>
                <w:sz w:val="28"/>
                <w:szCs w:val="28"/>
              </w:rPr>
              <w:lastRenderedPageBreak/>
              <w:t xml:space="preserve">Органи місцевого самоврядування: витрати пов’язані із виконанням рішення на  його  розповсюдження, </w:t>
            </w:r>
          </w:p>
          <w:p w:rsidR="002E1AC5" w:rsidRPr="009569F1" w:rsidRDefault="002E1AC5" w:rsidP="009569F1">
            <w:pPr>
              <w:pStyle w:val="af8"/>
              <w:rPr>
                <w:rFonts w:ascii="Times New Roman" w:hAnsi="Times New Roman"/>
                <w:sz w:val="28"/>
                <w:szCs w:val="28"/>
              </w:rPr>
            </w:pPr>
            <w:r w:rsidRPr="009569F1">
              <w:rPr>
                <w:rFonts w:ascii="Times New Roman" w:hAnsi="Times New Roman"/>
                <w:sz w:val="28"/>
                <w:szCs w:val="28"/>
              </w:rPr>
              <w:lastRenderedPageBreak/>
              <w:t xml:space="preserve">організацію та контролю за надходженням коштів до бюджету громади; </w:t>
            </w:r>
          </w:p>
          <w:p w:rsidR="002E1AC5" w:rsidRPr="009569F1" w:rsidRDefault="002E1AC5" w:rsidP="009569F1">
            <w:pPr>
              <w:pStyle w:val="af8"/>
              <w:rPr>
                <w:rFonts w:ascii="Times New Roman" w:hAnsi="Times New Roman"/>
                <w:sz w:val="28"/>
                <w:szCs w:val="28"/>
              </w:rPr>
            </w:pPr>
            <w:r w:rsidRPr="009569F1">
              <w:rPr>
                <w:rStyle w:val="a6"/>
                <w:rFonts w:ascii="Times New Roman" w:hAnsi="Times New Roman"/>
                <w:sz w:val="28"/>
                <w:szCs w:val="28"/>
              </w:rPr>
              <w:t>Громадяни:</w:t>
            </w:r>
            <w:r w:rsidRPr="009569F1">
              <w:rPr>
                <w:rFonts w:ascii="Times New Roman" w:hAnsi="Times New Roman"/>
                <w:sz w:val="28"/>
                <w:szCs w:val="28"/>
              </w:rPr>
              <w:t xml:space="preserve"> Непрямі витрати полягають у спрямуванні коштів місцевих податків на вирішення питань з соціально економічного розвитку громади</w:t>
            </w:r>
          </w:p>
          <w:p w:rsidR="002E1AC5" w:rsidRPr="009569F1" w:rsidRDefault="002E1AC5" w:rsidP="009569F1">
            <w:pPr>
              <w:pStyle w:val="af8"/>
              <w:rPr>
                <w:rFonts w:ascii="Times New Roman" w:hAnsi="Times New Roman"/>
                <w:sz w:val="28"/>
                <w:szCs w:val="28"/>
              </w:rPr>
            </w:pPr>
            <w:r w:rsidRPr="009569F1">
              <w:rPr>
                <w:rFonts w:ascii="Times New Roman" w:hAnsi="Times New Roman"/>
                <w:sz w:val="28"/>
                <w:szCs w:val="28"/>
              </w:rPr>
              <w:t>Суб’єкти господарювання:</w:t>
            </w:r>
          </w:p>
          <w:p w:rsidR="002E1AC5" w:rsidRPr="009569F1" w:rsidRDefault="002E1AC5" w:rsidP="009569F1">
            <w:pPr>
              <w:pStyle w:val="af8"/>
              <w:rPr>
                <w:rFonts w:ascii="Times New Roman" w:hAnsi="Times New Roman"/>
                <w:sz w:val="28"/>
                <w:szCs w:val="28"/>
              </w:rPr>
            </w:pPr>
            <w:r w:rsidRPr="009569F1">
              <w:rPr>
                <w:rFonts w:ascii="Times New Roman" w:hAnsi="Times New Roman"/>
                <w:sz w:val="28"/>
                <w:szCs w:val="28"/>
              </w:rPr>
              <w:t>Сплата</w:t>
            </w:r>
            <w:r w:rsidR="009569F1">
              <w:rPr>
                <w:rFonts w:ascii="Times New Roman" w:hAnsi="Times New Roman"/>
                <w:sz w:val="28"/>
                <w:szCs w:val="28"/>
              </w:rPr>
              <w:t xml:space="preserve">  місцевих податків  до  </w:t>
            </w:r>
            <w:r w:rsidRPr="009569F1">
              <w:rPr>
                <w:rFonts w:ascii="Times New Roman" w:hAnsi="Times New Roman"/>
                <w:sz w:val="28"/>
                <w:szCs w:val="28"/>
              </w:rPr>
              <w:t xml:space="preserve"> бюджету </w:t>
            </w:r>
            <w:r w:rsidR="009569F1">
              <w:rPr>
                <w:rFonts w:ascii="Times New Roman" w:hAnsi="Times New Roman"/>
                <w:sz w:val="28"/>
                <w:szCs w:val="28"/>
              </w:rPr>
              <w:t>громади</w:t>
            </w:r>
            <w:r w:rsidRPr="009569F1">
              <w:rPr>
                <w:rFonts w:ascii="Times New Roman" w:hAnsi="Times New Roman"/>
                <w:sz w:val="28"/>
                <w:szCs w:val="28"/>
              </w:rPr>
              <w:t>.</w:t>
            </w:r>
          </w:p>
        </w:tc>
        <w:tc>
          <w:tcPr>
            <w:tcW w:w="1094"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spacing w:before="0" w:beforeAutospacing="0" w:after="0" w:afterAutospacing="0"/>
              <w:rPr>
                <w:sz w:val="28"/>
                <w:szCs w:val="28"/>
                <w:highlight w:val="yellow"/>
              </w:rPr>
            </w:pPr>
            <w:r w:rsidRPr="00EA4F8C">
              <w:rPr>
                <w:sz w:val="28"/>
                <w:szCs w:val="28"/>
              </w:rPr>
              <w:lastRenderedPageBreak/>
              <w:t xml:space="preserve"> Є найбільш оптимальною серед запропонованих альтернатив, оскільки дає </w:t>
            </w:r>
            <w:r w:rsidRPr="00EA4F8C">
              <w:rPr>
                <w:sz w:val="28"/>
                <w:szCs w:val="28"/>
              </w:rPr>
              <w:lastRenderedPageBreak/>
              <w:t>змогу максимально досягнути поставлених цілей державного регулювання</w:t>
            </w:r>
          </w:p>
        </w:tc>
      </w:tr>
      <w:tr w:rsidR="002E1AC5" w:rsidRPr="00EA4F8C" w:rsidTr="00ED3D78">
        <w:trPr>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spacing w:before="0" w:beforeAutospacing="0" w:after="0" w:afterAutospacing="0"/>
              <w:rPr>
                <w:sz w:val="28"/>
                <w:szCs w:val="28"/>
              </w:rPr>
            </w:pPr>
            <w:r w:rsidRPr="00EA4F8C">
              <w:rPr>
                <w:sz w:val="28"/>
                <w:szCs w:val="28"/>
              </w:rPr>
              <w:lastRenderedPageBreak/>
              <w:t>Альтернатива 2</w:t>
            </w:r>
          </w:p>
        </w:tc>
        <w:tc>
          <w:tcPr>
            <w:tcW w:w="1428" w:type="pct"/>
            <w:tcBorders>
              <w:top w:val="outset" w:sz="6" w:space="0" w:color="auto"/>
              <w:left w:val="outset" w:sz="6" w:space="0" w:color="auto"/>
              <w:bottom w:val="outset" w:sz="6" w:space="0" w:color="auto"/>
              <w:right w:val="outset" w:sz="6" w:space="0" w:color="auto"/>
            </w:tcBorders>
            <w:shd w:val="clear" w:color="auto" w:fill="auto"/>
          </w:tcPr>
          <w:p w:rsidR="008943A7" w:rsidRPr="009569F1" w:rsidRDefault="008943A7" w:rsidP="009569F1">
            <w:pPr>
              <w:pStyle w:val="af8"/>
              <w:rPr>
                <w:rFonts w:ascii="Times New Roman" w:hAnsi="Times New Roman"/>
                <w:sz w:val="28"/>
                <w:szCs w:val="28"/>
              </w:rPr>
            </w:pPr>
            <w:r w:rsidRPr="009569F1">
              <w:rPr>
                <w:rFonts w:ascii="Times New Roman" w:hAnsi="Times New Roman"/>
                <w:sz w:val="28"/>
                <w:szCs w:val="28"/>
              </w:rPr>
              <w:t xml:space="preserve">Органи місцевого самоврядування: </w:t>
            </w:r>
          </w:p>
          <w:p w:rsidR="002E1AC5" w:rsidRPr="009569F1" w:rsidRDefault="008943A7" w:rsidP="009569F1">
            <w:pPr>
              <w:pStyle w:val="af8"/>
              <w:rPr>
                <w:rStyle w:val="a6"/>
                <w:rFonts w:ascii="Times New Roman" w:hAnsi="Times New Roman"/>
                <w:sz w:val="28"/>
                <w:szCs w:val="28"/>
              </w:rPr>
            </w:pPr>
            <w:r w:rsidRPr="009569F1">
              <w:rPr>
                <w:rFonts w:ascii="Times New Roman" w:hAnsi="Times New Roman"/>
                <w:sz w:val="28"/>
                <w:szCs w:val="28"/>
              </w:rPr>
              <w:t xml:space="preserve">надходження єдиного податку до бюджету громади (933773грн.) </w:t>
            </w:r>
          </w:p>
          <w:p w:rsidR="002E1AC5" w:rsidRPr="009569F1" w:rsidRDefault="002E1AC5" w:rsidP="009569F1">
            <w:pPr>
              <w:pStyle w:val="af8"/>
              <w:rPr>
                <w:rFonts w:ascii="Times New Roman" w:hAnsi="Times New Roman"/>
                <w:sz w:val="28"/>
                <w:szCs w:val="28"/>
              </w:rPr>
            </w:pPr>
            <w:r w:rsidRPr="009569F1">
              <w:rPr>
                <w:rFonts w:ascii="Times New Roman" w:hAnsi="Times New Roman"/>
                <w:sz w:val="28"/>
                <w:szCs w:val="28"/>
              </w:rPr>
              <w:t xml:space="preserve">Суб’єкти господарювання Зменшення податкового навантаження </w:t>
            </w:r>
          </w:p>
        </w:tc>
        <w:tc>
          <w:tcPr>
            <w:tcW w:w="1277" w:type="pct"/>
            <w:tcBorders>
              <w:top w:val="outset" w:sz="6" w:space="0" w:color="auto"/>
              <w:left w:val="outset" w:sz="6" w:space="0" w:color="auto"/>
              <w:bottom w:val="outset" w:sz="6" w:space="0" w:color="auto"/>
              <w:right w:val="outset" w:sz="6" w:space="0" w:color="auto"/>
            </w:tcBorders>
            <w:shd w:val="clear" w:color="auto" w:fill="auto"/>
          </w:tcPr>
          <w:p w:rsidR="002E1AC5" w:rsidRPr="009569F1" w:rsidRDefault="002E1AC5" w:rsidP="009569F1">
            <w:pPr>
              <w:pStyle w:val="af8"/>
              <w:rPr>
                <w:rFonts w:ascii="Times New Roman" w:hAnsi="Times New Roman"/>
                <w:sz w:val="28"/>
                <w:szCs w:val="28"/>
              </w:rPr>
            </w:pPr>
            <w:r w:rsidRPr="009569F1">
              <w:rPr>
                <w:rFonts w:ascii="Times New Roman" w:hAnsi="Times New Roman"/>
                <w:sz w:val="28"/>
                <w:szCs w:val="28"/>
              </w:rPr>
              <w:t>Органи місцевого самоврядування Втрати бюджету</w:t>
            </w:r>
          </w:p>
          <w:p w:rsidR="002E1AC5" w:rsidRPr="009569F1" w:rsidRDefault="002E1AC5" w:rsidP="009569F1">
            <w:pPr>
              <w:pStyle w:val="af8"/>
              <w:rPr>
                <w:rFonts w:ascii="Times New Roman" w:hAnsi="Times New Roman"/>
                <w:sz w:val="28"/>
                <w:szCs w:val="28"/>
              </w:rPr>
            </w:pPr>
            <w:r w:rsidRPr="009569F1">
              <w:rPr>
                <w:rStyle w:val="a6"/>
                <w:rFonts w:ascii="Times New Roman" w:hAnsi="Times New Roman"/>
                <w:sz w:val="28"/>
                <w:szCs w:val="28"/>
              </w:rPr>
              <w:t>Громадяни:</w:t>
            </w:r>
            <w:r w:rsidRPr="009569F1">
              <w:rPr>
                <w:rFonts w:ascii="Times New Roman" w:hAnsi="Times New Roman"/>
                <w:sz w:val="28"/>
                <w:szCs w:val="28"/>
              </w:rPr>
              <w:t xml:space="preserve"> Непрямі витрати полягають у зменшенні бюджетних коштів, які будуть спрямовані на соціально-економічний розвиток громади. </w:t>
            </w:r>
          </w:p>
          <w:p w:rsidR="002E1AC5" w:rsidRPr="009569F1" w:rsidRDefault="002E1AC5" w:rsidP="009569F1">
            <w:pPr>
              <w:pStyle w:val="af8"/>
              <w:rPr>
                <w:rFonts w:ascii="Times New Roman" w:hAnsi="Times New Roman"/>
                <w:sz w:val="28"/>
                <w:szCs w:val="28"/>
              </w:rPr>
            </w:pPr>
            <w:r w:rsidRPr="009569F1">
              <w:rPr>
                <w:rFonts w:ascii="Times New Roman" w:hAnsi="Times New Roman"/>
                <w:sz w:val="28"/>
                <w:szCs w:val="28"/>
              </w:rPr>
              <w:t>Суб’єкти господарювання:</w:t>
            </w:r>
          </w:p>
          <w:p w:rsidR="002E1AC5" w:rsidRPr="009569F1" w:rsidRDefault="002E1AC5" w:rsidP="009569F1">
            <w:pPr>
              <w:pStyle w:val="af8"/>
              <w:rPr>
                <w:rFonts w:ascii="Times New Roman" w:hAnsi="Times New Roman"/>
                <w:sz w:val="28"/>
                <w:szCs w:val="28"/>
              </w:rPr>
            </w:pPr>
            <w:r w:rsidRPr="009569F1">
              <w:rPr>
                <w:rFonts w:ascii="Times New Roman" w:hAnsi="Times New Roman"/>
                <w:sz w:val="28"/>
                <w:szCs w:val="28"/>
              </w:rPr>
              <w:t>Відсутні</w:t>
            </w:r>
          </w:p>
        </w:tc>
        <w:tc>
          <w:tcPr>
            <w:tcW w:w="1094" w:type="pct"/>
            <w:tcBorders>
              <w:top w:val="outset" w:sz="6" w:space="0" w:color="auto"/>
              <w:left w:val="outset" w:sz="6" w:space="0" w:color="auto"/>
              <w:bottom w:val="outset" w:sz="6" w:space="0" w:color="auto"/>
              <w:right w:val="outset" w:sz="6" w:space="0" w:color="auto"/>
            </w:tcBorders>
            <w:shd w:val="clear" w:color="auto" w:fill="auto"/>
          </w:tcPr>
          <w:p w:rsidR="002E1AC5" w:rsidRPr="009569F1" w:rsidRDefault="002E1AC5" w:rsidP="009569F1">
            <w:pPr>
              <w:pStyle w:val="af8"/>
              <w:rPr>
                <w:rFonts w:ascii="Times New Roman" w:hAnsi="Times New Roman"/>
                <w:sz w:val="28"/>
                <w:szCs w:val="28"/>
              </w:rPr>
            </w:pPr>
            <w:r w:rsidRPr="009569F1">
              <w:rPr>
                <w:rFonts w:ascii="Times New Roman" w:hAnsi="Times New Roman"/>
                <w:sz w:val="28"/>
                <w:szCs w:val="28"/>
              </w:rPr>
              <w:t>На відміну від альтернативи 1 не дає змоги досягнути поставлених цілей державного регулювання.</w:t>
            </w:r>
          </w:p>
        </w:tc>
      </w:tr>
    </w:tbl>
    <w:p w:rsidR="002E1AC5" w:rsidRPr="00EA4F8C" w:rsidRDefault="002E1AC5" w:rsidP="002E1AC5">
      <w:pPr>
        <w:pStyle w:val="a3"/>
        <w:spacing w:before="0" w:beforeAutospacing="0" w:after="0" w:afterAutospacing="0"/>
        <w:jc w:val="both"/>
        <w:rPr>
          <w:sz w:val="28"/>
          <w:szCs w:val="28"/>
        </w:rPr>
      </w:pPr>
    </w:p>
    <w:tbl>
      <w:tblPr>
        <w:tblW w:w="4999"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70"/>
        <w:gridCol w:w="4257"/>
        <w:gridCol w:w="3204"/>
      </w:tblGrid>
      <w:tr w:rsidR="002E1AC5" w:rsidRPr="00EA4F8C" w:rsidTr="00ED3D78">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vAlign w:val="center"/>
          </w:tcPr>
          <w:p w:rsidR="002E1AC5" w:rsidRPr="00EA4F8C" w:rsidRDefault="002E1AC5" w:rsidP="00ED3D78">
            <w:pPr>
              <w:pStyle w:val="a3"/>
              <w:spacing w:before="0" w:beforeAutospacing="0" w:after="0" w:afterAutospacing="0"/>
              <w:jc w:val="center"/>
              <w:rPr>
                <w:sz w:val="28"/>
                <w:szCs w:val="28"/>
              </w:rPr>
            </w:pPr>
            <w:r w:rsidRPr="00EA4F8C">
              <w:rPr>
                <w:sz w:val="28"/>
                <w:szCs w:val="28"/>
              </w:rPr>
              <w:t>Рейтинг</w:t>
            </w:r>
          </w:p>
        </w:tc>
        <w:tc>
          <w:tcPr>
            <w:tcW w:w="2211" w:type="pct"/>
            <w:tcBorders>
              <w:top w:val="outset" w:sz="6" w:space="0" w:color="auto"/>
              <w:left w:val="outset" w:sz="6" w:space="0" w:color="auto"/>
              <w:bottom w:val="outset" w:sz="6" w:space="0" w:color="auto"/>
              <w:right w:val="outset" w:sz="6" w:space="0" w:color="auto"/>
            </w:tcBorders>
            <w:shd w:val="clear" w:color="auto" w:fill="auto"/>
            <w:vAlign w:val="center"/>
          </w:tcPr>
          <w:p w:rsidR="002E1AC5" w:rsidRPr="00EA4F8C" w:rsidRDefault="002E1AC5" w:rsidP="00ED3D78">
            <w:pPr>
              <w:pStyle w:val="a3"/>
              <w:spacing w:before="0" w:beforeAutospacing="0" w:after="0" w:afterAutospacing="0"/>
              <w:jc w:val="center"/>
              <w:rPr>
                <w:sz w:val="28"/>
                <w:szCs w:val="28"/>
              </w:rPr>
            </w:pPr>
            <w:r w:rsidRPr="00EA4F8C">
              <w:rPr>
                <w:sz w:val="28"/>
                <w:szCs w:val="28"/>
              </w:rPr>
              <w:t>Аргументи щодо переваги обраної альтернативи / причини відмови від альтернативи</w:t>
            </w:r>
          </w:p>
        </w:tc>
        <w:tc>
          <w:tcPr>
            <w:tcW w:w="1647"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spacing w:before="0" w:beforeAutospacing="0" w:after="0" w:afterAutospacing="0"/>
              <w:jc w:val="center"/>
              <w:rPr>
                <w:sz w:val="28"/>
                <w:szCs w:val="28"/>
              </w:rPr>
            </w:pPr>
            <w:r w:rsidRPr="00EA4F8C">
              <w:rPr>
                <w:sz w:val="28"/>
                <w:szCs w:val="28"/>
              </w:rPr>
              <w:t>Оцінка ризику зовнішніх чинників на дію запропонованого регуляторного акта</w:t>
            </w:r>
          </w:p>
        </w:tc>
      </w:tr>
      <w:tr w:rsidR="002E1AC5" w:rsidRPr="00EA4F8C" w:rsidTr="00ED3D78">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spacing w:before="0" w:beforeAutospacing="0" w:after="0" w:afterAutospacing="0"/>
              <w:rPr>
                <w:sz w:val="28"/>
                <w:szCs w:val="28"/>
              </w:rPr>
            </w:pPr>
            <w:r w:rsidRPr="00EA4F8C">
              <w:rPr>
                <w:sz w:val="28"/>
                <w:szCs w:val="28"/>
              </w:rPr>
              <w:t>Альтернатива 1</w:t>
            </w:r>
          </w:p>
        </w:tc>
        <w:tc>
          <w:tcPr>
            <w:tcW w:w="2211"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spacing w:before="0" w:beforeAutospacing="0" w:after="0" w:afterAutospacing="0"/>
              <w:rPr>
                <w:sz w:val="28"/>
                <w:szCs w:val="28"/>
              </w:rPr>
            </w:pPr>
            <w:r w:rsidRPr="00EA4F8C">
              <w:rPr>
                <w:sz w:val="28"/>
                <w:szCs w:val="28"/>
              </w:rPr>
              <w:t xml:space="preserve">Для досягнення встановлених </w:t>
            </w:r>
            <w:r w:rsidRPr="00EA4F8C">
              <w:rPr>
                <w:sz w:val="28"/>
                <w:szCs w:val="28"/>
              </w:rPr>
              <w:lastRenderedPageBreak/>
              <w:t>цілей державного регулювання, перевага була надана даній альтернативі оскільки проектом рішення запропоновано встановлення на законних підставах розмірів ставок податків.</w:t>
            </w:r>
          </w:p>
          <w:p w:rsidR="002E1AC5" w:rsidRPr="00EA4F8C" w:rsidRDefault="002E1AC5" w:rsidP="00205D39">
            <w:pPr>
              <w:pStyle w:val="a3"/>
              <w:spacing w:before="0" w:beforeAutospacing="0" w:after="0" w:afterAutospacing="0"/>
              <w:rPr>
                <w:sz w:val="28"/>
                <w:szCs w:val="28"/>
              </w:rPr>
            </w:pPr>
            <w:r w:rsidRPr="00EA4F8C">
              <w:rPr>
                <w:sz w:val="28"/>
                <w:szCs w:val="28"/>
              </w:rPr>
              <w:t>Прийнят</w:t>
            </w:r>
            <w:r w:rsidR="009569F1">
              <w:rPr>
                <w:sz w:val="28"/>
                <w:szCs w:val="28"/>
              </w:rPr>
              <w:t>тя проекту дозволить забезпечити</w:t>
            </w:r>
            <w:r w:rsidRPr="00EA4F8C">
              <w:rPr>
                <w:sz w:val="28"/>
                <w:szCs w:val="28"/>
              </w:rPr>
              <w:t xml:space="preserve"> стабільні надходження податків до бюджету у сумі </w:t>
            </w:r>
            <w:r w:rsidR="00205D39">
              <w:rPr>
                <w:sz w:val="28"/>
                <w:szCs w:val="28"/>
              </w:rPr>
              <w:t>1</w:t>
            </w:r>
            <w:r w:rsidR="009569F1">
              <w:rPr>
                <w:sz w:val="28"/>
                <w:szCs w:val="28"/>
              </w:rPr>
              <w:t xml:space="preserve"> </w:t>
            </w:r>
            <w:r w:rsidR="00205D39">
              <w:rPr>
                <w:sz w:val="28"/>
                <w:szCs w:val="28"/>
              </w:rPr>
              <w:t>115</w:t>
            </w:r>
            <w:r w:rsidR="009569F1">
              <w:rPr>
                <w:sz w:val="28"/>
                <w:szCs w:val="28"/>
              </w:rPr>
              <w:t xml:space="preserve"> </w:t>
            </w:r>
            <w:r w:rsidR="00205D39">
              <w:rPr>
                <w:sz w:val="28"/>
                <w:szCs w:val="28"/>
              </w:rPr>
              <w:t>961</w:t>
            </w:r>
            <w:r w:rsidR="009569F1">
              <w:rPr>
                <w:sz w:val="28"/>
                <w:szCs w:val="28"/>
              </w:rPr>
              <w:t xml:space="preserve"> </w:t>
            </w:r>
            <w:r w:rsidRPr="00EA4F8C">
              <w:rPr>
                <w:sz w:val="28"/>
                <w:szCs w:val="28"/>
              </w:rPr>
              <w:t xml:space="preserve">грн. що  </w:t>
            </w:r>
            <w:r w:rsidRPr="00EA4F8C">
              <w:rPr>
                <w:rStyle w:val="12"/>
                <w:sz w:val="28"/>
                <w:szCs w:val="28"/>
              </w:rPr>
              <w:t>дозволить отримати всім мешканцям громади суспільні послуги в тій чи іншій сфері</w:t>
            </w:r>
          </w:p>
        </w:tc>
        <w:tc>
          <w:tcPr>
            <w:tcW w:w="1647"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spacing w:before="0" w:beforeAutospacing="0" w:after="0" w:afterAutospacing="0"/>
              <w:rPr>
                <w:sz w:val="28"/>
                <w:szCs w:val="28"/>
              </w:rPr>
            </w:pPr>
            <w:r w:rsidRPr="00EA4F8C">
              <w:rPr>
                <w:sz w:val="28"/>
                <w:szCs w:val="28"/>
              </w:rPr>
              <w:lastRenderedPageBreak/>
              <w:t xml:space="preserve">Проект рішення є </w:t>
            </w:r>
            <w:r w:rsidRPr="00EA4F8C">
              <w:rPr>
                <w:sz w:val="28"/>
                <w:szCs w:val="28"/>
              </w:rPr>
              <w:lastRenderedPageBreak/>
              <w:t>нормативно-правовим актом, зовнішніми факторами впливу  на його дію є внесення змін до  Податкового кодексу України або виникнення необхідності в нормативному врегулюванні певних правовідносин. Індикаторами процесу та явища соціально економічного характеру (прискорення або уповільнення змін економічного зростання, політичні впливи, дефіцит ресурсів, тощо).</w:t>
            </w:r>
          </w:p>
        </w:tc>
      </w:tr>
      <w:tr w:rsidR="002E1AC5" w:rsidRPr="00EA4F8C" w:rsidTr="00ED3D78">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spacing w:before="0" w:beforeAutospacing="0" w:after="0" w:afterAutospacing="0"/>
              <w:rPr>
                <w:sz w:val="28"/>
                <w:szCs w:val="28"/>
              </w:rPr>
            </w:pPr>
            <w:r w:rsidRPr="00EA4F8C">
              <w:rPr>
                <w:sz w:val="28"/>
                <w:szCs w:val="28"/>
              </w:rPr>
              <w:lastRenderedPageBreak/>
              <w:t>Альтернатива 2</w:t>
            </w:r>
          </w:p>
        </w:tc>
        <w:tc>
          <w:tcPr>
            <w:tcW w:w="2211"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spacing w:before="0" w:beforeAutospacing="0" w:after="0" w:afterAutospacing="0"/>
              <w:rPr>
                <w:sz w:val="28"/>
                <w:szCs w:val="28"/>
              </w:rPr>
            </w:pPr>
            <w:r w:rsidRPr="00EA4F8C">
              <w:rPr>
                <w:sz w:val="28"/>
                <w:szCs w:val="28"/>
              </w:rPr>
              <w:t>Альтернатива 2 не дає можливості досягнути поставлених цілей державного регулювання, на відміну від альтернативи 1</w:t>
            </w:r>
          </w:p>
          <w:p w:rsidR="002E1AC5" w:rsidRPr="00EA4F8C" w:rsidRDefault="002E1AC5" w:rsidP="00205D39">
            <w:pPr>
              <w:pStyle w:val="a3"/>
              <w:spacing w:before="0" w:beforeAutospacing="0" w:after="0" w:afterAutospacing="0"/>
              <w:rPr>
                <w:sz w:val="28"/>
                <w:szCs w:val="28"/>
              </w:rPr>
            </w:pPr>
            <w:r w:rsidRPr="00EA4F8C">
              <w:rPr>
                <w:sz w:val="28"/>
                <w:szCs w:val="28"/>
              </w:rPr>
              <w:t xml:space="preserve"> У разі не прийняття регуляторного акту податок справлятиметься по </w:t>
            </w:r>
            <w:r w:rsidR="00205D39">
              <w:rPr>
                <w:sz w:val="28"/>
                <w:szCs w:val="28"/>
              </w:rPr>
              <w:t xml:space="preserve"> раніше затвердженим</w:t>
            </w:r>
            <w:r w:rsidRPr="00EA4F8C">
              <w:rPr>
                <w:sz w:val="28"/>
                <w:szCs w:val="28"/>
              </w:rPr>
              <w:t xml:space="preserve"> ставкам що спричинять втрати доходної частини бюджету у сумі 1</w:t>
            </w:r>
            <w:r w:rsidR="00205D39">
              <w:rPr>
                <w:sz w:val="28"/>
                <w:szCs w:val="28"/>
              </w:rPr>
              <w:t>82188</w:t>
            </w:r>
            <w:r w:rsidRPr="00EA4F8C">
              <w:rPr>
                <w:sz w:val="28"/>
                <w:szCs w:val="28"/>
              </w:rPr>
              <w:t>.грн. та відповідно не виконання бюджетних програм</w:t>
            </w:r>
          </w:p>
        </w:tc>
        <w:tc>
          <w:tcPr>
            <w:tcW w:w="1647" w:type="pct"/>
            <w:tcBorders>
              <w:top w:val="outset" w:sz="6" w:space="0" w:color="auto"/>
              <w:left w:val="outset" w:sz="6" w:space="0" w:color="auto"/>
              <w:bottom w:val="outset" w:sz="6" w:space="0" w:color="auto"/>
              <w:right w:val="outset" w:sz="6" w:space="0" w:color="auto"/>
            </w:tcBorders>
            <w:shd w:val="clear" w:color="auto" w:fill="auto"/>
          </w:tcPr>
          <w:p w:rsidR="002E1AC5" w:rsidRPr="00EA4F8C" w:rsidRDefault="002E1AC5" w:rsidP="00ED3D78">
            <w:pPr>
              <w:pStyle w:val="a3"/>
              <w:spacing w:before="0" w:beforeAutospacing="0" w:after="0" w:afterAutospacing="0"/>
              <w:jc w:val="both"/>
              <w:rPr>
                <w:sz w:val="28"/>
                <w:szCs w:val="28"/>
              </w:rPr>
            </w:pPr>
            <w:r w:rsidRPr="00EA4F8C">
              <w:rPr>
                <w:sz w:val="28"/>
                <w:szCs w:val="28"/>
              </w:rPr>
              <w:t> Х</w:t>
            </w:r>
          </w:p>
        </w:tc>
      </w:tr>
    </w:tbl>
    <w:p w:rsidR="002E1AC5" w:rsidRPr="00A6212A" w:rsidRDefault="002E1AC5" w:rsidP="00A6212A">
      <w:pPr>
        <w:pStyle w:val="af8"/>
        <w:rPr>
          <w:rFonts w:ascii="Times New Roman" w:hAnsi="Times New Roman"/>
          <w:sz w:val="28"/>
          <w:szCs w:val="28"/>
        </w:rPr>
      </w:pPr>
      <w:r w:rsidRPr="00A6212A">
        <w:rPr>
          <w:rFonts w:ascii="Times New Roman" w:hAnsi="Times New Roman"/>
          <w:sz w:val="28"/>
          <w:szCs w:val="28"/>
        </w:rPr>
        <w:t>V. Механізми та заходи, які забезпечать розв’язання визначеної проблеми</w:t>
      </w:r>
      <w:r w:rsidR="00A6212A">
        <w:rPr>
          <w:rFonts w:ascii="Times New Roman" w:hAnsi="Times New Roman"/>
          <w:sz w:val="28"/>
          <w:szCs w:val="28"/>
        </w:rPr>
        <w:t>.</w:t>
      </w:r>
    </w:p>
    <w:p w:rsidR="002E1AC5" w:rsidRPr="00A6212A" w:rsidRDefault="002E1AC5" w:rsidP="00A6212A">
      <w:pPr>
        <w:pStyle w:val="af8"/>
        <w:rPr>
          <w:rFonts w:ascii="Times New Roman" w:hAnsi="Times New Roman"/>
          <w:sz w:val="28"/>
          <w:szCs w:val="28"/>
        </w:rPr>
      </w:pPr>
      <w:r w:rsidRPr="00A6212A">
        <w:rPr>
          <w:rFonts w:ascii="Times New Roman" w:hAnsi="Times New Roman"/>
          <w:sz w:val="28"/>
          <w:szCs w:val="28"/>
        </w:rPr>
        <w:t xml:space="preserve">Механізм розв’язання вказаної вище проблеми полягає у прийнятті відповідно до Бюджетного та Податкового кодексів України рішення </w:t>
      </w:r>
      <w:r w:rsidR="00205D39" w:rsidRPr="00A6212A">
        <w:rPr>
          <w:rFonts w:ascii="Times New Roman" w:hAnsi="Times New Roman"/>
          <w:sz w:val="28"/>
          <w:szCs w:val="28"/>
        </w:rPr>
        <w:t xml:space="preserve">Саксаганської сільської </w:t>
      </w:r>
      <w:r w:rsidR="00A6212A">
        <w:rPr>
          <w:rFonts w:ascii="Times New Roman" w:hAnsi="Times New Roman"/>
          <w:sz w:val="28"/>
          <w:szCs w:val="28"/>
        </w:rPr>
        <w:t xml:space="preserve"> ради  </w:t>
      </w:r>
      <w:r w:rsidR="00A6212A" w:rsidRPr="00A6212A">
        <w:rPr>
          <w:rFonts w:ascii="Times New Roman" w:hAnsi="Times New Roman"/>
          <w:sz w:val="28"/>
          <w:szCs w:val="28"/>
        </w:rPr>
        <w:t xml:space="preserve">«Про  встановлення  єдиного податку  та ставок </w:t>
      </w:r>
      <w:r w:rsidR="00A6212A">
        <w:rPr>
          <w:rFonts w:ascii="Times New Roman" w:hAnsi="Times New Roman"/>
          <w:sz w:val="28"/>
          <w:szCs w:val="28"/>
        </w:rPr>
        <w:t xml:space="preserve"> </w:t>
      </w:r>
      <w:r w:rsidR="00A6212A" w:rsidRPr="00A6212A">
        <w:rPr>
          <w:rFonts w:ascii="Times New Roman" w:hAnsi="Times New Roman"/>
          <w:sz w:val="28"/>
          <w:szCs w:val="28"/>
        </w:rPr>
        <w:t xml:space="preserve">єдиного </w:t>
      </w:r>
      <w:r w:rsidR="00A6212A">
        <w:rPr>
          <w:rFonts w:ascii="Times New Roman" w:hAnsi="Times New Roman"/>
          <w:sz w:val="28"/>
          <w:szCs w:val="28"/>
        </w:rPr>
        <w:t xml:space="preserve"> </w:t>
      </w:r>
      <w:r w:rsidR="00A6212A" w:rsidRPr="00A6212A">
        <w:rPr>
          <w:rFonts w:ascii="Times New Roman" w:hAnsi="Times New Roman"/>
          <w:sz w:val="28"/>
          <w:szCs w:val="28"/>
        </w:rPr>
        <w:t xml:space="preserve">податку  на території   Саксаганської  </w:t>
      </w:r>
      <w:r w:rsidR="00A6212A">
        <w:rPr>
          <w:rFonts w:ascii="Times New Roman" w:hAnsi="Times New Roman"/>
          <w:sz w:val="28"/>
          <w:szCs w:val="28"/>
        </w:rPr>
        <w:t xml:space="preserve">сільської </w:t>
      </w:r>
      <w:r w:rsidR="00A6212A" w:rsidRPr="00A6212A">
        <w:rPr>
          <w:rFonts w:ascii="Times New Roman" w:hAnsi="Times New Roman"/>
          <w:sz w:val="28"/>
          <w:szCs w:val="28"/>
        </w:rPr>
        <w:t>територіальної</w:t>
      </w:r>
      <w:r w:rsidR="00A6212A">
        <w:rPr>
          <w:rFonts w:ascii="Times New Roman" w:hAnsi="Times New Roman"/>
          <w:sz w:val="28"/>
          <w:szCs w:val="28"/>
        </w:rPr>
        <w:t xml:space="preserve">  </w:t>
      </w:r>
      <w:r w:rsidR="00A6212A" w:rsidRPr="00A6212A">
        <w:rPr>
          <w:rFonts w:ascii="Times New Roman" w:hAnsi="Times New Roman"/>
          <w:sz w:val="28"/>
          <w:szCs w:val="28"/>
        </w:rPr>
        <w:t>громади</w:t>
      </w:r>
      <w:r w:rsidR="00A6212A" w:rsidRPr="00A6212A">
        <w:rPr>
          <w:rFonts w:ascii="Times New Roman" w:hAnsi="Times New Roman"/>
          <w:noProof/>
          <w:sz w:val="28"/>
          <w:szCs w:val="28"/>
        </w:rPr>
        <w:t>»</w:t>
      </w:r>
      <w:r w:rsidRPr="00A6212A">
        <w:rPr>
          <w:rFonts w:ascii="Times New Roman" w:hAnsi="Times New Roman"/>
          <w:sz w:val="28"/>
          <w:szCs w:val="28"/>
        </w:rPr>
        <w:t>, яким визначаються ставки для 1, 2 груп платників єдиного податку залежно від виду господарської діяльності та у відсотках від «прожиткового  мінімуму» для 1 групи та «мінімальної заробітної плати» для 2 групи.</w:t>
      </w:r>
    </w:p>
    <w:p w:rsidR="002E1AC5" w:rsidRPr="00A6212A" w:rsidRDefault="002E1AC5" w:rsidP="00A6212A">
      <w:pPr>
        <w:pStyle w:val="af8"/>
        <w:rPr>
          <w:rFonts w:ascii="Times New Roman" w:hAnsi="Times New Roman"/>
          <w:sz w:val="28"/>
          <w:szCs w:val="28"/>
        </w:rPr>
      </w:pPr>
      <w:r w:rsidRPr="00A6212A">
        <w:rPr>
          <w:rFonts w:ascii="Times New Roman" w:hAnsi="Times New Roman"/>
          <w:sz w:val="28"/>
          <w:szCs w:val="28"/>
        </w:rPr>
        <w:t xml:space="preserve">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w:t>
      </w:r>
    </w:p>
    <w:p w:rsidR="002E1AC5" w:rsidRPr="00EA4F8C" w:rsidRDefault="002E1AC5" w:rsidP="002E1AC5">
      <w:pPr>
        <w:pStyle w:val="rvps2"/>
        <w:shd w:val="clear" w:color="auto" w:fill="FFFFFF"/>
        <w:spacing w:before="0" w:beforeAutospacing="0" w:after="0" w:afterAutospacing="0" w:line="247" w:lineRule="auto"/>
        <w:ind w:firstLine="720"/>
        <w:jc w:val="both"/>
        <w:rPr>
          <w:rStyle w:val="12"/>
          <w:rFonts w:eastAsia="Calibri"/>
          <w:sz w:val="28"/>
          <w:szCs w:val="28"/>
          <w:lang w:val="uk-UA" w:eastAsia="uk-UA"/>
        </w:rPr>
      </w:pPr>
      <w:r w:rsidRPr="00EA4F8C">
        <w:rPr>
          <w:rStyle w:val="12"/>
          <w:rFonts w:eastAsia="Calibri"/>
          <w:sz w:val="28"/>
          <w:szCs w:val="28"/>
          <w:lang w:val="uk-UA" w:eastAsia="uk-UA"/>
        </w:rPr>
        <w:lastRenderedPageBreak/>
        <w:t>Відповідно до статей 291, 293 Кодексу органами місцевого самоврядування розміри ставок єдиного податку встановлюються для суб'єктів господарювання, які застосовують спрощену систему оподаткування, обліку та звітності. Належать до таких груп платників єдиного податку:</w:t>
      </w:r>
    </w:p>
    <w:p w:rsidR="002E1AC5" w:rsidRPr="00EA4F8C" w:rsidRDefault="002E1AC5" w:rsidP="002E1AC5">
      <w:pPr>
        <w:pStyle w:val="rvps2"/>
        <w:shd w:val="clear" w:color="auto" w:fill="FFFFFF"/>
        <w:spacing w:before="0" w:beforeAutospacing="0" w:after="0" w:afterAutospacing="0" w:line="247" w:lineRule="auto"/>
        <w:ind w:firstLine="720"/>
        <w:jc w:val="both"/>
        <w:rPr>
          <w:rStyle w:val="12"/>
          <w:rFonts w:eastAsia="Calibri"/>
          <w:sz w:val="28"/>
          <w:szCs w:val="28"/>
          <w:lang w:val="uk-UA" w:eastAsia="uk-UA"/>
        </w:rPr>
      </w:pPr>
      <w:r w:rsidRPr="00EA4F8C">
        <w:rPr>
          <w:rStyle w:val="12"/>
          <w:rFonts w:eastAsia="Calibri"/>
          <w:sz w:val="28"/>
          <w:szCs w:val="28"/>
          <w:lang w:val="uk-UA" w:eastAsia="uk-UA"/>
        </w:rPr>
        <w:t>- перша група – фізичні особи-підприємці,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1118900 грн.;</w:t>
      </w:r>
    </w:p>
    <w:p w:rsidR="002E1AC5" w:rsidRPr="00EA4F8C" w:rsidRDefault="002E1AC5" w:rsidP="00A6212A">
      <w:pPr>
        <w:pStyle w:val="rvps2"/>
        <w:shd w:val="clear" w:color="auto" w:fill="FFFFFF"/>
        <w:spacing w:before="0" w:beforeAutospacing="0" w:after="0" w:afterAutospacing="0" w:line="247" w:lineRule="auto"/>
        <w:ind w:firstLine="720"/>
        <w:jc w:val="both"/>
        <w:rPr>
          <w:rStyle w:val="12"/>
          <w:rFonts w:eastAsia="Calibri"/>
          <w:sz w:val="28"/>
          <w:szCs w:val="28"/>
          <w:lang w:val="uk-UA" w:eastAsia="uk-UA"/>
        </w:rPr>
      </w:pPr>
      <w:r w:rsidRPr="00EA4F8C">
        <w:rPr>
          <w:rStyle w:val="12"/>
          <w:rFonts w:eastAsia="Calibri"/>
          <w:sz w:val="28"/>
          <w:szCs w:val="28"/>
          <w:lang w:val="uk-UA" w:eastAsia="uk-UA"/>
        </w:rPr>
        <w:t>- друга група – фізичні  особи-підприємці,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2E1AC5" w:rsidRPr="00EA4F8C" w:rsidRDefault="002E1AC5" w:rsidP="002E1AC5">
      <w:pPr>
        <w:pStyle w:val="rvps2"/>
        <w:shd w:val="clear" w:color="auto" w:fill="FFFFFF"/>
        <w:spacing w:before="0" w:beforeAutospacing="0" w:after="0" w:afterAutospacing="0"/>
        <w:ind w:firstLine="709"/>
        <w:jc w:val="both"/>
        <w:rPr>
          <w:rStyle w:val="12"/>
          <w:rFonts w:eastAsia="Calibri"/>
          <w:sz w:val="28"/>
          <w:szCs w:val="28"/>
          <w:lang w:val="uk-UA" w:eastAsia="uk-UA"/>
        </w:rPr>
      </w:pPr>
      <w:r w:rsidRPr="00EA4F8C">
        <w:rPr>
          <w:rStyle w:val="12"/>
          <w:rFonts w:eastAsia="Calibri"/>
          <w:b/>
          <w:sz w:val="28"/>
          <w:szCs w:val="28"/>
          <w:lang w:val="uk-UA" w:eastAsia="uk-UA"/>
        </w:rPr>
        <w:t>•</w:t>
      </w:r>
      <w:r w:rsidRPr="00EA4F8C">
        <w:rPr>
          <w:rStyle w:val="12"/>
          <w:rFonts w:eastAsia="Calibri"/>
          <w:sz w:val="28"/>
          <w:szCs w:val="28"/>
          <w:lang w:val="uk-UA" w:eastAsia="uk-UA"/>
        </w:rPr>
        <w:t xml:space="preserve"> не використовують працю найманих осіб або кількість осіб, які перебувають з ними у трудових відносинах, одночасно не перевищує 10 осіб;</w:t>
      </w:r>
    </w:p>
    <w:p w:rsidR="002E1AC5" w:rsidRPr="00EA4F8C" w:rsidRDefault="002E1AC5" w:rsidP="002E1AC5">
      <w:pPr>
        <w:pStyle w:val="rvps2"/>
        <w:shd w:val="clear" w:color="auto" w:fill="FFFFFF"/>
        <w:spacing w:before="0" w:beforeAutospacing="0" w:after="0" w:afterAutospacing="0"/>
        <w:ind w:left="709"/>
        <w:jc w:val="both"/>
        <w:rPr>
          <w:rStyle w:val="12"/>
          <w:rFonts w:eastAsia="Calibri"/>
          <w:sz w:val="28"/>
          <w:szCs w:val="28"/>
          <w:lang w:val="uk-UA" w:eastAsia="uk-UA"/>
        </w:rPr>
      </w:pPr>
      <w:r w:rsidRPr="00EA4F8C">
        <w:rPr>
          <w:rStyle w:val="12"/>
          <w:rFonts w:eastAsia="Calibri"/>
          <w:b/>
          <w:sz w:val="28"/>
          <w:szCs w:val="28"/>
          <w:lang w:val="uk-UA" w:eastAsia="uk-UA"/>
        </w:rPr>
        <w:t>•</w:t>
      </w:r>
      <w:r w:rsidRPr="00EA4F8C">
        <w:rPr>
          <w:rStyle w:val="12"/>
          <w:rFonts w:eastAsia="Calibri"/>
          <w:sz w:val="28"/>
          <w:szCs w:val="28"/>
          <w:lang w:val="uk-UA" w:eastAsia="uk-UA"/>
        </w:rPr>
        <w:t xml:space="preserve"> обсяг доходу не перевищує 5587800 грн.</w:t>
      </w:r>
    </w:p>
    <w:p w:rsidR="002E1AC5" w:rsidRPr="00EA4F8C" w:rsidRDefault="002E1AC5" w:rsidP="002E1AC5">
      <w:pPr>
        <w:pStyle w:val="a4"/>
        <w:spacing w:after="0"/>
        <w:ind w:firstLine="709"/>
        <w:jc w:val="both"/>
        <w:rPr>
          <w:sz w:val="28"/>
          <w:szCs w:val="28"/>
        </w:rPr>
      </w:pPr>
      <w:r w:rsidRPr="00EA4F8C">
        <w:rPr>
          <w:sz w:val="28"/>
          <w:szCs w:val="28"/>
        </w:rPr>
        <w:t xml:space="preserve">При здійсненні регуляторної діяльності розглядаються обґрунтовані пропозиції та зауваження до проекту рішення, надані суб’єктами господарювання, представниками територіальної громади в установленому законом порядку. </w:t>
      </w:r>
    </w:p>
    <w:p w:rsidR="002E1AC5" w:rsidRPr="00EA4F8C" w:rsidRDefault="002E1AC5" w:rsidP="002E1AC5">
      <w:pPr>
        <w:pStyle w:val="Default"/>
        <w:ind w:firstLine="720"/>
        <w:jc w:val="both"/>
        <w:rPr>
          <w:sz w:val="28"/>
          <w:szCs w:val="28"/>
          <w:lang w:val="uk-UA"/>
        </w:rPr>
      </w:pPr>
      <w:r w:rsidRPr="00EA4F8C">
        <w:rPr>
          <w:sz w:val="28"/>
          <w:szCs w:val="28"/>
          <w:lang w:val="uk-UA"/>
        </w:rPr>
        <w:t xml:space="preserve"> Інші елементи податків (зокрема платники податку, об’єкт оподаткування, база оподаткування, порядок обчислення податку, податковий період, строк та порядок сплати податку, строк та порядок подання звітності про обчислення і сплату податку) та відносини, що виникають у сфері справляння податків визначено на рівні Податкового кодексу України.</w:t>
      </w:r>
    </w:p>
    <w:p w:rsidR="002E1AC5" w:rsidRPr="00EA4F8C" w:rsidRDefault="002E1AC5" w:rsidP="002E1AC5">
      <w:pPr>
        <w:pStyle w:val="Default"/>
        <w:ind w:firstLine="720"/>
        <w:jc w:val="both"/>
        <w:rPr>
          <w:color w:val="auto"/>
          <w:sz w:val="28"/>
          <w:szCs w:val="28"/>
          <w:lang w:val="uk-UA"/>
        </w:rPr>
      </w:pPr>
      <w:r w:rsidRPr="00EA4F8C">
        <w:rPr>
          <w:sz w:val="28"/>
          <w:szCs w:val="28"/>
          <w:lang w:val="uk-UA"/>
        </w:rPr>
        <w:t>Інформування громадськості відносно регуляторного акта здійснюється на офі</w:t>
      </w:r>
      <w:r w:rsidR="00A6212A">
        <w:rPr>
          <w:sz w:val="28"/>
          <w:szCs w:val="28"/>
          <w:lang w:val="uk-UA"/>
        </w:rPr>
        <w:t>ційному веб-сайті Саксаганської</w:t>
      </w:r>
      <w:r w:rsidRPr="00EA4F8C">
        <w:rPr>
          <w:sz w:val="28"/>
          <w:szCs w:val="28"/>
          <w:lang w:val="uk-UA"/>
        </w:rPr>
        <w:t xml:space="preserve"> сільської ради в мережі Інтернет за адресою </w:t>
      </w:r>
      <w:r w:rsidR="003B275D" w:rsidRPr="003B275D">
        <w:rPr>
          <w:sz w:val="28"/>
          <w:szCs w:val="28"/>
          <w:lang w:val="uk-UA"/>
        </w:rPr>
        <w:t>https://saksagansil.otg.dp.gov.ua/diyalnist/regulyatorna-politika</w:t>
      </w:r>
      <w:bookmarkStart w:id="2" w:name="_GoBack"/>
      <w:bookmarkEnd w:id="2"/>
      <w:r w:rsidRPr="00EA4F8C">
        <w:rPr>
          <w:color w:val="auto"/>
          <w:sz w:val="28"/>
          <w:szCs w:val="28"/>
          <w:lang w:val="uk-UA"/>
        </w:rPr>
        <w:t>.</w:t>
      </w:r>
    </w:p>
    <w:p w:rsidR="002E1AC5" w:rsidRPr="00EA4F8C" w:rsidRDefault="002E1AC5" w:rsidP="002E1AC5">
      <w:pPr>
        <w:pStyle w:val="Default"/>
        <w:ind w:firstLine="720"/>
        <w:jc w:val="both"/>
        <w:rPr>
          <w:color w:val="auto"/>
          <w:sz w:val="28"/>
          <w:szCs w:val="28"/>
          <w:lang w:val="uk-UA"/>
        </w:rPr>
      </w:pPr>
      <w:r w:rsidRPr="00EA4F8C">
        <w:rPr>
          <w:sz w:val="28"/>
          <w:szCs w:val="28"/>
          <w:lang w:val="uk-UA"/>
        </w:rPr>
        <w:t xml:space="preserve">З метою забезпечення інформованості громади та суб’єктів господарювання дане  рішення передбачається  </w:t>
      </w:r>
      <w:r w:rsidRPr="00EA4F8C">
        <w:rPr>
          <w:color w:val="auto"/>
          <w:sz w:val="28"/>
          <w:szCs w:val="28"/>
          <w:lang w:val="uk-UA"/>
        </w:rPr>
        <w:t xml:space="preserve">оприлюднити  на інформаційній дошці оголошень та на </w:t>
      </w:r>
      <w:r w:rsidR="00A6212A">
        <w:rPr>
          <w:color w:val="auto"/>
          <w:sz w:val="28"/>
          <w:szCs w:val="28"/>
          <w:lang w:val="uk-UA"/>
        </w:rPr>
        <w:t xml:space="preserve">офіційному сайті Саксаганської </w:t>
      </w:r>
      <w:r w:rsidRPr="00EA4F8C">
        <w:rPr>
          <w:color w:val="auto"/>
          <w:sz w:val="28"/>
          <w:szCs w:val="28"/>
          <w:lang w:val="uk-UA"/>
        </w:rPr>
        <w:t>сільської</w:t>
      </w:r>
      <w:r w:rsidR="00A6212A">
        <w:rPr>
          <w:color w:val="auto"/>
          <w:sz w:val="28"/>
          <w:szCs w:val="28"/>
          <w:lang w:val="uk-UA"/>
        </w:rPr>
        <w:t xml:space="preserve"> </w:t>
      </w:r>
      <w:r w:rsidRPr="00EA4F8C">
        <w:rPr>
          <w:color w:val="auto"/>
          <w:sz w:val="28"/>
          <w:szCs w:val="28"/>
          <w:lang w:val="uk-UA"/>
        </w:rPr>
        <w:t xml:space="preserve"> ради.  </w:t>
      </w:r>
    </w:p>
    <w:p w:rsidR="002E1AC5" w:rsidRPr="00EA4F8C" w:rsidRDefault="002E1AC5" w:rsidP="002E1AC5">
      <w:pPr>
        <w:pStyle w:val="af8"/>
        <w:ind w:firstLine="720"/>
        <w:jc w:val="both"/>
        <w:rPr>
          <w:rStyle w:val="12"/>
          <w:sz w:val="28"/>
          <w:szCs w:val="28"/>
          <w:lang w:eastAsia="uk-UA"/>
        </w:rPr>
      </w:pPr>
      <w:r w:rsidRPr="00EA4F8C">
        <w:rPr>
          <w:rStyle w:val="12"/>
          <w:sz w:val="28"/>
          <w:szCs w:val="28"/>
          <w:lang w:eastAsia="uk-UA"/>
        </w:rPr>
        <w:t>Таким чином, упровадження регуляторного акта забезпечить дотримання норм чинного податкового законодавства як органами державної податкової служби, органами місцевого самоврядування, так і суб’єктами господарювання,</w:t>
      </w:r>
      <w:r w:rsidR="00FF1421">
        <w:rPr>
          <w:rStyle w:val="12"/>
          <w:sz w:val="28"/>
          <w:szCs w:val="28"/>
          <w:lang w:eastAsia="uk-UA"/>
        </w:rPr>
        <w:t xml:space="preserve"> </w:t>
      </w:r>
      <w:r w:rsidRPr="00EA4F8C">
        <w:rPr>
          <w:rStyle w:val="12"/>
          <w:sz w:val="28"/>
          <w:szCs w:val="28"/>
          <w:lang w:eastAsia="uk-UA"/>
        </w:rPr>
        <w:t>у порядку та на умовах, визначених Кодексом і цим регуляторним актом.</w:t>
      </w:r>
    </w:p>
    <w:p w:rsidR="002E1AC5" w:rsidRPr="00FF1421" w:rsidRDefault="002E1AC5" w:rsidP="00FF1421">
      <w:pPr>
        <w:pStyle w:val="af8"/>
        <w:rPr>
          <w:rFonts w:ascii="Times New Roman" w:hAnsi="Times New Roman"/>
          <w:sz w:val="28"/>
          <w:szCs w:val="28"/>
        </w:rPr>
      </w:pPr>
      <w:r w:rsidRPr="00FF1421">
        <w:rPr>
          <w:rFonts w:ascii="Times New Roman" w:hAnsi="Times New Roman"/>
          <w:sz w:val="28"/>
          <w:szCs w:val="28"/>
        </w:rPr>
        <w:t xml:space="preserve">Тобто, </w:t>
      </w:r>
      <w:r w:rsidR="00FF1421">
        <w:rPr>
          <w:rFonts w:ascii="Times New Roman" w:hAnsi="Times New Roman"/>
          <w:sz w:val="28"/>
          <w:szCs w:val="28"/>
        </w:rPr>
        <w:t>прийняття рішення Саксаганської</w:t>
      </w:r>
      <w:r w:rsidRPr="00FF1421">
        <w:rPr>
          <w:rFonts w:ascii="Times New Roman" w:hAnsi="Times New Roman"/>
          <w:sz w:val="28"/>
          <w:szCs w:val="28"/>
        </w:rPr>
        <w:t xml:space="preserve"> сільської ради </w:t>
      </w:r>
      <w:r w:rsidR="00FF1421" w:rsidRPr="00FF1421">
        <w:rPr>
          <w:rFonts w:ascii="Times New Roman" w:hAnsi="Times New Roman"/>
          <w:sz w:val="28"/>
          <w:szCs w:val="28"/>
        </w:rPr>
        <w:t>«Про  встановлення  єдиного податку  та ставок єдиного</w:t>
      </w:r>
      <w:r w:rsidR="00FF1421">
        <w:rPr>
          <w:rFonts w:ascii="Times New Roman" w:hAnsi="Times New Roman"/>
          <w:sz w:val="28"/>
          <w:szCs w:val="28"/>
        </w:rPr>
        <w:t xml:space="preserve">  </w:t>
      </w:r>
      <w:r w:rsidR="00FF1421" w:rsidRPr="00FF1421">
        <w:rPr>
          <w:rFonts w:ascii="Times New Roman" w:hAnsi="Times New Roman"/>
          <w:sz w:val="28"/>
          <w:szCs w:val="28"/>
        </w:rPr>
        <w:t>податку  на території   Саксаганської  сільської територіальної</w:t>
      </w:r>
      <w:r w:rsidR="00FF1421">
        <w:rPr>
          <w:rFonts w:ascii="Times New Roman" w:hAnsi="Times New Roman"/>
          <w:sz w:val="28"/>
          <w:szCs w:val="28"/>
        </w:rPr>
        <w:t xml:space="preserve">  </w:t>
      </w:r>
      <w:r w:rsidR="00FF1421" w:rsidRPr="00FF1421">
        <w:rPr>
          <w:rFonts w:ascii="Times New Roman" w:hAnsi="Times New Roman"/>
          <w:sz w:val="28"/>
          <w:szCs w:val="28"/>
        </w:rPr>
        <w:t>громади</w:t>
      </w:r>
      <w:r w:rsidR="00FF1421" w:rsidRPr="00FF1421">
        <w:rPr>
          <w:rFonts w:ascii="Times New Roman" w:hAnsi="Times New Roman"/>
          <w:noProof/>
          <w:sz w:val="28"/>
          <w:szCs w:val="28"/>
        </w:rPr>
        <w:t>»</w:t>
      </w:r>
      <w:r w:rsidR="00FF1421">
        <w:rPr>
          <w:rFonts w:ascii="Times New Roman" w:hAnsi="Times New Roman"/>
          <w:noProof/>
          <w:sz w:val="28"/>
          <w:szCs w:val="28"/>
        </w:rPr>
        <w:t xml:space="preserve"> </w:t>
      </w:r>
      <w:r w:rsidRPr="00FF1421">
        <w:rPr>
          <w:rFonts w:ascii="Times New Roman" w:hAnsi="Times New Roman"/>
          <w:sz w:val="28"/>
          <w:szCs w:val="28"/>
        </w:rPr>
        <w:t xml:space="preserve"> є єдиним і безумовним шляхом вирішення проблеми і ґрунтується на загальнообов’язковості </w:t>
      </w:r>
      <w:r w:rsidR="00FF1421">
        <w:rPr>
          <w:rFonts w:ascii="Times New Roman" w:hAnsi="Times New Roman"/>
          <w:sz w:val="28"/>
          <w:szCs w:val="28"/>
        </w:rPr>
        <w:t xml:space="preserve"> </w:t>
      </w:r>
      <w:r w:rsidRPr="00FF1421">
        <w:rPr>
          <w:rFonts w:ascii="Times New Roman" w:hAnsi="Times New Roman"/>
          <w:sz w:val="28"/>
          <w:szCs w:val="28"/>
        </w:rPr>
        <w:t xml:space="preserve">виконання </w:t>
      </w:r>
      <w:r w:rsidRPr="00FF1421">
        <w:rPr>
          <w:rFonts w:ascii="Times New Roman" w:hAnsi="Times New Roman"/>
          <w:sz w:val="28"/>
          <w:szCs w:val="28"/>
        </w:rPr>
        <w:lastRenderedPageBreak/>
        <w:t>всіма учасниками</w:t>
      </w:r>
      <w:r w:rsidR="00FF1421">
        <w:rPr>
          <w:rFonts w:ascii="Times New Roman" w:hAnsi="Times New Roman"/>
          <w:sz w:val="28"/>
          <w:szCs w:val="28"/>
        </w:rPr>
        <w:t xml:space="preserve"> </w:t>
      </w:r>
      <w:r w:rsidRPr="00FF1421">
        <w:rPr>
          <w:rFonts w:ascii="Times New Roman" w:hAnsi="Times New Roman"/>
          <w:sz w:val="28"/>
          <w:szCs w:val="28"/>
        </w:rPr>
        <w:t xml:space="preserve"> правовідносин у системі оподаткування норм зазначеного рішення. </w:t>
      </w:r>
    </w:p>
    <w:p w:rsidR="002E1AC5" w:rsidRPr="00EA4F8C" w:rsidRDefault="002E1AC5" w:rsidP="002E1AC5">
      <w:pPr>
        <w:pStyle w:val="3"/>
        <w:spacing w:before="120" w:beforeAutospacing="0" w:after="0" w:afterAutospacing="0"/>
        <w:ind w:firstLine="567"/>
        <w:jc w:val="center"/>
        <w:rPr>
          <w:sz w:val="28"/>
          <w:szCs w:val="28"/>
          <w:lang w:val="uk-UA"/>
        </w:rPr>
      </w:pPr>
    </w:p>
    <w:p w:rsidR="002E1AC5" w:rsidRPr="00EA4F8C" w:rsidRDefault="002E1AC5" w:rsidP="002E1AC5">
      <w:pPr>
        <w:pStyle w:val="3"/>
        <w:spacing w:before="120" w:beforeAutospacing="0" w:after="0" w:afterAutospacing="0"/>
        <w:ind w:firstLine="567"/>
        <w:jc w:val="center"/>
        <w:rPr>
          <w:sz w:val="28"/>
          <w:szCs w:val="28"/>
          <w:lang w:val="uk-UA"/>
        </w:rPr>
      </w:pPr>
      <w:r w:rsidRPr="00EA4F8C">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2E1AC5" w:rsidRPr="00EA4F8C" w:rsidRDefault="002E1AC5" w:rsidP="002E1AC5">
      <w:pPr>
        <w:pStyle w:val="Default"/>
        <w:spacing w:before="120"/>
        <w:ind w:firstLine="720"/>
        <w:jc w:val="both"/>
        <w:rPr>
          <w:sz w:val="28"/>
          <w:szCs w:val="28"/>
          <w:lang w:val="uk-UA"/>
        </w:rPr>
      </w:pPr>
      <w:r w:rsidRPr="00EA4F8C">
        <w:rPr>
          <w:sz w:val="28"/>
          <w:szCs w:val="28"/>
          <w:lang w:val="uk-UA"/>
        </w:rPr>
        <w:t>Адміністрування даного регуляторного акта буде проводитись на рівні державної податкової інспекції. Органи місцевого самоврядування наділені повноваженнями лише встановлювати ставки податку, не змінюючи порядок їх обчислення, сплати та інші адміністративні процедури.</w:t>
      </w:r>
    </w:p>
    <w:p w:rsidR="002E1AC5" w:rsidRPr="00EA4F8C" w:rsidRDefault="002E1AC5" w:rsidP="002E1AC5">
      <w:pPr>
        <w:pStyle w:val="Default"/>
        <w:ind w:firstLine="720"/>
        <w:jc w:val="both"/>
        <w:rPr>
          <w:sz w:val="28"/>
          <w:szCs w:val="28"/>
          <w:lang w:val="uk-UA"/>
        </w:rPr>
      </w:pPr>
      <w:r w:rsidRPr="00EA4F8C">
        <w:rPr>
          <w:sz w:val="28"/>
          <w:szCs w:val="28"/>
          <w:lang w:val="uk-UA"/>
        </w:rPr>
        <w:t xml:space="preserve"> Дія регуляторного акта не поширюється на суб’єктів господарювання великого й середнього підприємництва, тому розрахунки витрат на одного суб’єкта господарювання та бюджетних витрат адміністрування зазначеної категорії відповідно до Методики проведення аналізу впливу регуляторного акта (Постанова Кабінету Міністрів України від 11.03.2004 року № 308 «Про затвердження методик проведення аналізу впливу та відстеження результативності регуляторного акта») не проводилися. Питома вага суб’єктів І та ІІ груп малого підприємництва (мікро) у загальній кількості суб’єктів господарювання, на яких поширюється дія регуляторного акта, складає 100 відсотків.</w:t>
      </w:r>
    </w:p>
    <w:p w:rsidR="002E1AC5" w:rsidRPr="00CF0881" w:rsidRDefault="002E1AC5" w:rsidP="002E1AC5">
      <w:pPr>
        <w:pStyle w:val="a4"/>
        <w:spacing w:after="0"/>
        <w:ind w:firstLine="720"/>
        <w:jc w:val="both"/>
        <w:rPr>
          <w:rStyle w:val="12"/>
          <w:sz w:val="28"/>
          <w:szCs w:val="28"/>
          <w:lang w:eastAsia="uk-UA"/>
        </w:rPr>
      </w:pPr>
      <w:r w:rsidRPr="00EA4F8C">
        <w:rPr>
          <w:rStyle w:val="12"/>
          <w:color w:val="000000"/>
          <w:sz w:val="28"/>
          <w:szCs w:val="28"/>
          <w:lang w:eastAsia="uk-UA"/>
        </w:rPr>
        <w:t xml:space="preserve">У зв’язку з тим, що питома вага суб’єктів малого підприємництва в загальній кількості суб’єктів господарювання, на яких поширюється дія регуляторного акта, перевищує 10%, здійснено розрахунок витрат на виконання вимог регуляторного акта </w:t>
      </w:r>
      <w:r w:rsidRPr="00CF0881">
        <w:rPr>
          <w:rStyle w:val="12"/>
          <w:sz w:val="28"/>
          <w:szCs w:val="28"/>
          <w:lang w:eastAsia="uk-UA"/>
        </w:rPr>
        <w:t>для органів виконавчої влади та для суб’єктів малого підприємництва згідно з Методикою проведення аналізу впливу регуляторного акта (Тест малого підприємництва) (додаток).</w:t>
      </w:r>
    </w:p>
    <w:p w:rsidR="002E1AC5" w:rsidRPr="00EA4F8C" w:rsidRDefault="002E1AC5" w:rsidP="002E1AC5">
      <w:pPr>
        <w:pStyle w:val="3"/>
        <w:spacing w:before="120" w:beforeAutospacing="0" w:after="0" w:afterAutospacing="0"/>
        <w:jc w:val="center"/>
        <w:rPr>
          <w:sz w:val="28"/>
          <w:szCs w:val="28"/>
          <w:lang w:val="uk-UA"/>
        </w:rPr>
      </w:pPr>
      <w:r w:rsidRPr="00EA4F8C">
        <w:rPr>
          <w:sz w:val="28"/>
          <w:szCs w:val="28"/>
          <w:lang w:val="uk-UA"/>
        </w:rPr>
        <w:t>VII. Обґрунтування запропонованого строку дії регуляторного акта</w:t>
      </w:r>
    </w:p>
    <w:p w:rsidR="00D3757B" w:rsidRDefault="00D3757B" w:rsidP="002E1AC5">
      <w:pPr>
        <w:pStyle w:val="af8"/>
        <w:ind w:firstLine="720"/>
        <w:jc w:val="both"/>
        <w:rPr>
          <w:rFonts w:ascii="Times New Roman" w:hAnsi="Times New Roman"/>
          <w:sz w:val="28"/>
          <w:szCs w:val="28"/>
        </w:rPr>
      </w:pPr>
    </w:p>
    <w:p w:rsidR="002E1AC5" w:rsidRPr="00EA4F8C" w:rsidRDefault="002E1AC5" w:rsidP="002E1AC5">
      <w:pPr>
        <w:pStyle w:val="af8"/>
        <w:ind w:firstLine="720"/>
        <w:jc w:val="both"/>
        <w:rPr>
          <w:rFonts w:ascii="Times New Roman" w:hAnsi="Times New Roman"/>
          <w:sz w:val="28"/>
          <w:szCs w:val="28"/>
        </w:rPr>
      </w:pPr>
      <w:r w:rsidRPr="00EA4F8C">
        <w:rPr>
          <w:rFonts w:ascii="Times New Roman" w:hAnsi="Times New Roman"/>
          <w:sz w:val="28"/>
          <w:szCs w:val="28"/>
        </w:rPr>
        <w:t>Передбачається, що платники єдиного податку І та ІІ груп будуть неухильно виконувати вимоги запропонованого проекту рішення, тобто в повному обсязі та своєчасно здійснювати податкові платежі.</w:t>
      </w:r>
    </w:p>
    <w:p w:rsidR="002E1AC5" w:rsidRPr="00EA4F8C" w:rsidRDefault="002E1AC5" w:rsidP="002E1AC5">
      <w:pPr>
        <w:pStyle w:val="af8"/>
        <w:ind w:firstLine="720"/>
        <w:jc w:val="both"/>
        <w:rPr>
          <w:rFonts w:ascii="Times New Roman" w:hAnsi="Times New Roman"/>
          <w:sz w:val="28"/>
          <w:szCs w:val="28"/>
        </w:rPr>
      </w:pPr>
      <w:r w:rsidRPr="00EA4F8C">
        <w:rPr>
          <w:rFonts w:ascii="Times New Roman" w:hAnsi="Times New Roman"/>
          <w:sz w:val="28"/>
          <w:szCs w:val="28"/>
        </w:rPr>
        <w:t>Несплата (неперерахування) фізичною особою-платником єдиного податку, визначеною </w:t>
      </w:r>
      <w:hyperlink r:id="rId6" w:anchor="n6951" w:history="1">
        <w:r w:rsidRPr="00EA4F8C">
          <w:rPr>
            <w:rFonts w:ascii="Times New Roman" w:hAnsi="Times New Roman"/>
            <w:sz w:val="28"/>
            <w:szCs w:val="28"/>
          </w:rPr>
          <w:t>підпунктами 1</w:t>
        </w:r>
      </w:hyperlink>
      <w:hyperlink r:id="rId7" w:anchor="n6951" w:history="1">
        <w:r w:rsidRPr="00EA4F8C">
          <w:rPr>
            <w:rFonts w:ascii="Times New Roman" w:hAnsi="Times New Roman"/>
            <w:sz w:val="28"/>
            <w:szCs w:val="28"/>
          </w:rPr>
          <w:t> </w:t>
        </w:r>
      </w:hyperlink>
      <w:r w:rsidRPr="00EA4F8C">
        <w:rPr>
          <w:rFonts w:ascii="Times New Roman" w:hAnsi="Times New Roman"/>
          <w:sz w:val="28"/>
          <w:szCs w:val="28"/>
        </w:rPr>
        <w:t>і </w:t>
      </w:r>
      <w:hyperlink r:id="rId8" w:anchor="n6952" w:history="1">
        <w:r w:rsidRPr="00EA4F8C">
          <w:rPr>
            <w:rFonts w:ascii="Times New Roman" w:hAnsi="Times New Roman"/>
            <w:sz w:val="28"/>
            <w:szCs w:val="28"/>
          </w:rPr>
          <w:t>2 пункту 291.4</w:t>
        </w:r>
      </w:hyperlink>
      <w:r w:rsidRPr="00EA4F8C">
        <w:rPr>
          <w:rFonts w:ascii="Times New Roman" w:hAnsi="Times New Roman"/>
          <w:sz w:val="28"/>
          <w:szCs w:val="28"/>
        </w:rPr>
        <w:t xml:space="preserve"> статті 291 Кодексу, авансових внесків єдиного податку в порядку та в строки, визначені цим Кодексом, тягне за собою накладення штрафу в розмірі 50 відсотків ставки єдиного податку, обраної платником єдиного податку відповідно до Кодексу. </w:t>
      </w:r>
    </w:p>
    <w:p w:rsidR="002E1AC5" w:rsidRPr="00EA4F8C" w:rsidRDefault="002E1AC5" w:rsidP="002E1AC5">
      <w:pPr>
        <w:pStyle w:val="af8"/>
        <w:ind w:firstLine="709"/>
        <w:jc w:val="both"/>
        <w:rPr>
          <w:rFonts w:ascii="Times New Roman" w:hAnsi="Times New Roman"/>
          <w:sz w:val="28"/>
          <w:szCs w:val="28"/>
        </w:rPr>
      </w:pPr>
      <w:r w:rsidRPr="00EA4F8C">
        <w:rPr>
          <w:rFonts w:ascii="Times New Roman" w:hAnsi="Times New Roman"/>
          <w:sz w:val="28"/>
          <w:szCs w:val="28"/>
        </w:rPr>
        <w:t xml:space="preserve">У разі виявлення відповідним контролюючим органом, під час проведення перевірок, порушень платником єдиного податку першої – третьої груп вимог, установлених Кодексом, анулювання реєстрації платника єдиного податку першої – третьої груп проводиться за рішенням такого органу, прийнятим на підставі акта перевірки, з першого числа місяця, наступного за кварталом, у якому допущено порушення. У такому випадку </w:t>
      </w:r>
      <w:r w:rsidRPr="00EA4F8C">
        <w:rPr>
          <w:rFonts w:ascii="Times New Roman" w:hAnsi="Times New Roman"/>
          <w:sz w:val="28"/>
          <w:szCs w:val="28"/>
        </w:rPr>
        <w:lastRenderedPageBreak/>
        <w:t>суб’єкт господарювання має право обрати або перейти на спрощену систему оподаткування після закінчення чотирьох послідовних кварталів з моменту прийняття рішення контролюючим органом.</w:t>
      </w:r>
    </w:p>
    <w:p w:rsidR="002E1AC5" w:rsidRDefault="002E1AC5" w:rsidP="002E1AC5">
      <w:pPr>
        <w:pStyle w:val="af8"/>
        <w:ind w:firstLine="720"/>
        <w:jc w:val="both"/>
        <w:rPr>
          <w:rFonts w:ascii="Times New Roman" w:hAnsi="Times New Roman"/>
          <w:sz w:val="28"/>
          <w:szCs w:val="28"/>
        </w:rPr>
      </w:pPr>
      <w:r w:rsidRPr="00EA4F8C">
        <w:rPr>
          <w:rFonts w:ascii="Times New Roman" w:hAnsi="Times New Roman"/>
          <w:sz w:val="28"/>
          <w:szCs w:val="28"/>
        </w:rPr>
        <w:t>Виходячи із норм пункту 5 статті 2 частини першої статті 3 Бюджетного Кодексу України бюджетний період для всіх бюджетів, що складають бюджетну систему України, становить один календарний рік, що починається 1 січня кожного року і закінчується 31 грудня того ж року.</w:t>
      </w:r>
    </w:p>
    <w:p w:rsidR="00CF0881" w:rsidRPr="00202845" w:rsidRDefault="00CF0881" w:rsidP="00CF0881">
      <w:pPr>
        <w:pStyle w:val="aff2"/>
        <w:ind w:firstLine="360"/>
        <w:jc w:val="both"/>
        <w:rPr>
          <w:color w:val="000000"/>
          <w:sz w:val="28"/>
          <w:szCs w:val="28"/>
          <w:shd w:val="clear" w:color="auto" w:fill="FFFFFF"/>
          <w:lang w:val="uk-UA"/>
        </w:rPr>
      </w:pPr>
      <w:proofErr w:type="spellStart"/>
      <w:r w:rsidRPr="0049004A">
        <w:rPr>
          <w:sz w:val="28"/>
          <w:szCs w:val="28"/>
        </w:rPr>
        <w:t>Запропонований</w:t>
      </w:r>
      <w:proofErr w:type="spellEnd"/>
      <w:r w:rsidRPr="0049004A">
        <w:rPr>
          <w:sz w:val="28"/>
          <w:szCs w:val="28"/>
        </w:rPr>
        <w:t xml:space="preserve"> </w:t>
      </w:r>
      <w:proofErr w:type="spellStart"/>
      <w:r w:rsidRPr="0049004A">
        <w:rPr>
          <w:sz w:val="28"/>
          <w:szCs w:val="28"/>
        </w:rPr>
        <w:t>регуляторний</w:t>
      </w:r>
      <w:proofErr w:type="spellEnd"/>
      <w:r w:rsidRPr="0049004A">
        <w:rPr>
          <w:sz w:val="28"/>
          <w:szCs w:val="28"/>
        </w:rPr>
        <w:t xml:space="preserve"> акт </w:t>
      </w:r>
      <w:r>
        <w:rPr>
          <w:sz w:val="28"/>
          <w:szCs w:val="28"/>
          <w:lang w:val="uk-UA"/>
        </w:rPr>
        <w:t xml:space="preserve">не </w:t>
      </w:r>
      <w:r w:rsidRPr="0049004A">
        <w:rPr>
          <w:sz w:val="28"/>
          <w:szCs w:val="28"/>
        </w:rPr>
        <w:t xml:space="preserve">є </w:t>
      </w:r>
      <w:proofErr w:type="spellStart"/>
      <w:r w:rsidRPr="0049004A">
        <w:rPr>
          <w:sz w:val="28"/>
          <w:szCs w:val="28"/>
        </w:rPr>
        <w:t>строковим</w:t>
      </w:r>
      <w:proofErr w:type="spellEnd"/>
      <w:r w:rsidRPr="00631AC2">
        <w:rPr>
          <w:sz w:val="27"/>
          <w:szCs w:val="27"/>
        </w:rPr>
        <w:t>.</w:t>
      </w:r>
      <w:r w:rsidRPr="00202845">
        <w:rPr>
          <w:sz w:val="28"/>
          <w:szCs w:val="28"/>
          <w:lang w:val="uk-UA"/>
        </w:rPr>
        <w:t xml:space="preserve">, </w:t>
      </w:r>
      <w:r w:rsidRPr="00202845">
        <w:rPr>
          <w:color w:val="000000"/>
          <w:sz w:val="28"/>
          <w:szCs w:val="28"/>
          <w:shd w:val="clear" w:color="auto" w:fill="FFFFFF"/>
          <w:lang w:val="uk-UA"/>
        </w:rPr>
        <w:t>базовим податковим (звітним) періодом для плати за єдиний податок є календарний рік. Строк дії регуляторного акт</w:t>
      </w:r>
      <w:r>
        <w:rPr>
          <w:color w:val="000000"/>
          <w:sz w:val="28"/>
          <w:szCs w:val="28"/>
          <w:shd w:val="clear" w:color="auto" w:fill="FFFFFF"/>
          <w:lang w:val="uk-UA"/>
        </w:rPr>
        <w:t>у</w:t>
      </w:r>
      <w:r w:rsidRPr="00202845">
        <w:rPr>
          <w:color w:val="000000"/>
          <w:sz w:val="28"/>
          <w:szCs w:val="28"/>
          <w:shd w:val="clear" w:color="auto" w:fill="FFFFFF"/>
          <w:lang w:val="uk-UA"/>
        </w:rPr>
        <w:t xml:space="preserve"> з 01.01.20</w:t>
      </w:r>
      <w:r>
        <w:rPr>
          <w:color w:val="000000"/>
          <w:sz w:val="28"/>
          <w:szCs w:val="28"/>
          <w:shd w:val="clear" w:color="auto" w:fill="FFFFFF"/>
          <w:lang w:val="uk-UA"/>
        </w:rPr>
        <w:t xml:space="preserve">24 </w:t>
      </w:r>
      <w:r w:rsidRPr="00202845">
        <w:rPr>
          <w:color w:val="000000"/>
          <w:sz w:val="28"/>
          <w:szCs w:val="28"/>
          <w:shd w:val="clear" w:color="auto" w:fill="FFFFFF"/>
          <w:lang w:val="uk-UA"/>
        </w:rPr>
        <w:t>р</w:t>
      </w:r>
      <w:r>
        <w:rPr>
          <w:color w:val="000000"/>
          <w:sz w:val="28"/>
          <w:szCs w:val="28"/>
          <w:shd w:val="clear" w:color="auto" w:fill="FFFFFF"/>
          <w:lang w:val="uk-UA"/>
        </w:rPr>
        <w:t>ік</w:t>
      </w:r>
      <w:r w:rsidRPr="00202845">
        <w:rPr>
          <w:color w:val="000000"/>
          <w:sz w:val="28"/>
          <w:szCs w:val="28"/>
          <w:shd w:val="clear" w:color="auto" w:fill="FFFFFF"/>
          <w:lang w:val="uk-UA"/>
        </w:rPr>
        <w:t>.</w:t>
      </w:r>
    </w:p>
    <w:p w:rsidR="00CF0881" w:rsidRDefault="00CF0881" w:rsidP="00CF0881">
      <w:pPr>
        <w:pStyle w:val="a3"/>
        <w:spacing w:before="120" w:beforeAutospacing="0" w:after="0" w:afterAutospacing="0"/>
        <w:jc w:val="both"/>
        <w:rPr>
          <w:rFonts w:eastAsia="Arial"/>
          <w:sz w:val="28"/>
          <w:szCs w:val="28"/>
          <w:lang w:eastAsia="ar-SA"/>
        </w:rPr>
      </w:pPr>
      <w:r>
        <w:rPr>
          <w:rFonts w:eastAsia="Arial"/>
          <w:sz w:val="28"/>
          <w:szCs w:val="28"/>
          <w:lang w:eastAsia="ar-SA"/>
        </w:rPr>
        <w:t xml:space="preserve">     </w:t>
      </w:r>
    </w:p>
    <w:p w:rsidR="002E1AC5" w:rsidRPr="00EA4F8C" w:rsidRDefault="00CF0881" w:rsidP="00CF0881">
      <w:pPr>
        <w:pStyle w:val="a3"/>
        <w:spacing w:before="120" w:beforeAutospacing="0" w:after="0" w:afterAutospacing="0"/>
        <w:jc w:val="both"/>
        <w:rPr>
          <w:sz w:val="28"/>
          <w:szCs w:val="28"/>
        </w:rPr>
      </w:pPr>
      <w:r>
        <w:rPr>
          <w:rFonts w:eastAsia="Arial"/>
          <w:sz w:val="28"/>
          <w:szCs w:val="28"/>
          <w:lang w:eastAsia="ar-SA"/>
        </w:rPr>
        <w:t xml:space="preserve">           </w:t>
      </w:r>
      <w:r w:rsidR="002E1AC5" w:rsidRPr="00EA4F8C">
        <w:rPr>
          <w:b/>
          <w:sz w:val="28"/>
          <w:szCs w:val="28"/>
        </w:rPr>
        <w:t>VIII. Визначення заходів, за допомогою яких здійснюватиметься відстеження результативності дії регуляторного акта</w:t>
      </w:r>
    </w:p>
    <w:p w:rsidR="002E1AC5" w:rsidRPr="006C0AEE" w:rsidRDefault="002E1AC5" w:rsidP="002E1AC5">
      <w:pPr>
        <w:spacing w:before="120"/>
        <w:ind w:firstLine="720"/>
        <w:jc w:val="both"/>
        <w:rPr>
          <w:rFonts w:ascii="Times New Roman" w:hAnsi="Times New Roman" w:cs="Times New Roman"/>
          <w:sz w:val="28"/>
          <w:szCs w:val="28"/>
          <w:lang w:val="uk-UA"/>
        </w:rPr>
      </w:pPr>
      <w:r w:rsidRPr="006C0AEE">
        <w:rPr>
          <w:rFonts w:ascii="Times New Roman" w:hAnsi="Times New Roman" w:cs="Times New Roman"/>
          <w:sz w:val="28"/>
          <w:szCs w:val="28"/>
          <w:lang w:val="uk-UA"/>
        </w:rPr>
        <w:t xml:space="preserve">Відстеження результативності  регуляторного акта буде здійснюватися фінансовим </w:t>
      </w:r>
      <w:r w:rsidR="006C0AEE">
        <w:rPr>
          <w:rFonts w:ascii="Times New Roman" w:hAnsi="Times New Roman" w:cs="Times New Roman"/>
          <w:sz w:val="28"/>
          <w:szCs w:val="28"/>
          <w:lang w:val="uk-UA"/>
        </w:rPr>
        <w:t xml:space="preserve"> </w:t>
      </w:r>
      <w:r w:rsidRPr="006C0AEE">
        <w:rPr>
          <w:rFonts w:ascii="Times New Roman" w:hAnsi="Times New Roman" w:cs="Times New Roman"/>
          <w:sz w:val="28"/>
          <w:szCs w:val="28"/>
          <w:lang w:val="uk-UA"/>
        </w:rPr>
        <w:t>відд</w:t>
      </w:r>
      <w:r w:rsidR="006C0AEE">
        <w:rPr>
          <w:rFonts w:ascii="Times New Roman" w:hAnsi="Times New Roman" w:cs="Times New Roman"/>
          <w:sz w:val="28"/>
          <w:szCs w:val="28"/>
          <w:lang w:val="uk-UA"/>
        </w:rPr>
        <w:t xml:space="preserve">ілом  Саксаганської </w:t>
      </w:r>
      <w:r w:rsidRPr="006C0AEE">
        <w:rPr>
          <w:rFonts w:ascii="Times New Roman" w:hAnsi="Times New Roman" w:cs="Times New Roman"/>
          <w:sz w:val="28"/>
          <w:szCs w:val="28"/>
          <w:lang w:val="uk-UA"/>
        </w:rPr>
        <w:t xml:space="preserve"> сільської ради. </w:t>
      </w:r>
    </w:p>
    <w:p w:rsidR="002E1AC5" w:rsidRPr="006C0AEE" w:rsidRDefault="002E1AC5" w:rsidP="002E1AC5">
      <w:pPr>
        <w:ind w:firstLine="720"/>
        <w:jc w:val="both"/>
        <w:rPr>
          <w:rFonts w:ascii="Times New Roman" w:hAnsi="Times New Roman" w:cs="Times New Roman"/>
          <w:sz w:val="28"/>
          <w:szCs w:val="28"/>
          <w:lang w:val="uk-UA"/>
        </w:rPr>
      </w:pPr>
      <w:r w:rsidRPr="006C0AEE">
        <w:rPr>
          <w:rFonts w:ascii="Times New Roman" w:hAnsi="Times New Roman" w:cs="Times New Roman"/>
          <w:sz w:val="28"/>
          <w:szCs w:val="28"/>
          <w:lang w:val="uk-UA"/>
        </w:rPr>
        <w:t>Базове відстеження результативності буде здійснено до дня набрання чинності цим регуляторним актом.</w:t>
      </w:r>
    </w:p>
    <w:p w:rsidR="002E1AC5" w:rsidRPr="006C0AEE" w:rsidRDefault="002E1AC5" w:rsidP="002E1AC5">
      <w:pPr>
        <w:ind w:firstLine="720"/>
        <w:jc w:val="both"/>
        <w:rPr>
          <w:rFonts w:ascii="Times New Roman" w:hAnsi="Times New Roman" w:cs="Times New Roman"/>
          <w:sz w:val="28"/>
          <w:szCs w:val="28"/>
          <w:lang w:val="uk-UA"/>
        </w:rPr>
      </w:pPr>
      <w:r w:rsidRPr="006C0AEE">
        <w:rPr>
          <w:rFonts w:ascii="Times New Roman" w:hAnsi="Times New Roman" w:cs="Times New Roman"/>
          <w:sz w:val="28"/>
          <w:szCs w:val="28"/>
          <w:lang w:val="uk-UA"/>
        </w:rPr>
        <w:t xml:space="preserve"> Повторне відстеження результативності буде про</w:t>
      </w:r>
      <w:r w:rsidR="006C0AEE">
        <w:rPr>
          <w:rFonts w:ascii="Times New Roman" w:hAnsi="Times New Roman" w:cs="Times New Roman"/>
          <w:sz w:val="28"/>
          <w:szCs w:val="28"/>
          <w:lang w:val="uk-UA"/>
        </w:rPr>
        <w:t xml:space="preserve">ведено не пізніше 31 грудня </w:t>
      </w:r>
      <w:r w:rsidR="00CF0881">
        <w:rPr>
          <w:rFonts w:ascii="Times New Roman" w:hAnsi="Times New Roman" w:cs="Times New Roman"/>
          <w:sz w:val="28"/>
          <w:szCs w:val="28"/>
          <w:lang w:val="uk-UA"/>
        </w:rPr>
        <w:t xml:space="preserve"> </w:t>
      </w:r>
      <w:r w:rsidR="00D3757B">
        <w:rPr>
          <w:rFonts w:ascii="Times New Roman" w:hAnsi="Times New Roman" w:cs="Times New Roman"/>
          <w:sz w:val="28"/>
          <w:szCs w:val="28"/>
          <w:lang w:val="uk-UA"/>
        </w:rPr>
        <w:t>2024</w:t>
      </w:r>
      <w:r w:rsidRPr="006C0AEE">
        <w:rPr>
          <w:rFonts w:ascii="Times New Roman" w:hAnsi="Times New Roman" w:cs="Times New Roman"/>
          <w:sz w:val="28"/>
          <w:szCs w:val="28"/>
          <w:lang w:val="uk-UA"/>
        </w:rPr>
        <w:t xml:space="preserve"> року.</w:t>
      </w:r>
    </w:p>
    <w:p w:rsidR="002E1AC5" w:rsidRPr="00EA4F8C" w:rsidRDefault="002E1AC5" w:rsidP="00D3757B">
      <w:pPr>
        <w:jc w:val="both"/>
        <w:rPr>
          <w:sz w:val="28"/>
          <w:szCs w:val="28"/>
          <w:lang w:val="uk-UA"/>
        </w:rPr>
      </w:pPr>
    </w:p>
    <w:p w:rsidR="002E1AC5" w:rsidRPr="00EA4F8C" w:rsidRDefault="002E1AC5" w:rsidP="002E1AC5">
      <w:pPr>
        <w:pStyle w:val="a4"/>
        <w:spacing w:after="0"/>
        <w:rPr>
          <w:rFonts w:eastAsia="Calibri"/>
          <w:b/>
          <w:sz w:val="28"/>
          <w:szCs w:val="28"/>
          <w:lang w:eastAsia="en-US"/>
        </w:rPr>
      </w:pPr>
      <w:r w:rsidRPr="00EA4F8C">
        <w:rPr>
          <w:rFonts w:eastAsia="Calibri"/>
          <w:b/>
          <w:sz w:val="28"/>
          <w:szCs w:val="28"/>
          <w:lang w:eastAsia="en-US"/>
        </w:rPr>
        <w:t xml:space="preserve">Начальник фінансового відділу </w:t>
      </w:r>
      <w:r w:rsidR="006C0AEE">
        <w:rPr>
          <w:rFonts w:eastAsia="Calibri"/>
          <w:b/>
          <w:sz w:val="28"/>
          <w:szCs w:val="28"/>
          <w:lang w:eastAsia="en-US"/>
        </w:rPr>
        <w:t xml:space="preserve">                            Олена  Цівка</w:t>
      </w:r>
    </w:p>
    <w:p w:rsidR="00CF0881" w:rsidRDefault="006C0AEE" w:rsidP="002E1AC5">
      <w:pPr>
        <w:rPr>
          <w:rFonts w:ascii="Times New Roman" w:hAnsi="Times New Roman" w:cs="Times New Roman"/>
        </w:rPr>
      </w:pPr>
      <w:r w:rsidRPr="006C0AEE">
        <w:rPr>
          <w:rFonts w:ascii="Times New Roman" w:eastAsia="Calibri" w:hAnsi="Times New Roman" w:cs="Times New Roman"/>
          <w:b/>
          <w:sz w:val="28"/>
          <w:szCs w:val="28"/>
          <w:lang w:val="uk-UA" w:eastAsia="en-US"/>
        </w:rPr>
        <w:t xml:space="preserve">Саксаганської  </w:t>
      </w:r>
      <w:proofErr w:type="spellStart"/>
      <w:r w:rsidR="002E1AC5" w:rsidRPr="006C0AEE">
        <w:rPr>
          <w:rFonts w:ascii="Times New Roman" w:eastAsia="Calibri" w:hAnsi="Times New Roman" w:cs="Times New Roman"/>
          <w:b/>
          <w:sz w:val="28"/>
          <w:szCs w:val="28"/>
          <w:lang w:eastAsia="en-US"/>
        </w:rPr>
        <w:t>сільської</w:t>
      </w:r>
      <w:proofErr w:type="spellEnd"/>
      <w:r w:rsidR="002E1AC5" w:rsidRPr="006C0AEE">
        <w:rPr>
          <w:rFonts w:ascii="Times New Roman" w:eastAsia="Calibri" w:hAnsi="Times New Roman" w:cs="Times New Roman"/>
          <w:b/>
          <w:sz w:val="28"/>
          <w:szCs w:val="28"/>
          <w:lang w:eastAsia="en-US"/>
        </w:rPr>
        <w:t xml:space="preserve"> ради</w:t>
      </w:r>
      <w:r w:rsidR="002E1AC5" w:rsidRPr="006C0AEE">
        <w:rPr>
          <w:rFonts w:ascii="Times New Roman" w:eastAsia="Calibri" w:hAnsi="Times New Roman" w:cs="Times New Roman"/>
          <w:b/>
          <w:sz w:val="28"/>
          <w:szCs w:val="28"/>
          <w:lang w:eastAsia="en-US"/>
        </w:rPr>
        <w:tab/>
      </w:r>
      <w:r w:rsidR="002E1AC5" w:rsidRPr="006C0AEE">
        <w:rPr>
          <w:rFonts w:ascii="Times New Roman" w:eastAsia="Calibri" w:hAnsi="Times New Roman" w:cs="Times New Roman"/>
          <w:b/>
          <w:sz w:val="28"/>
          <w:szCs w:val="28"/>
          <w:lang w:eastAsia="en-US"/>
        </w:rPr>
        <w:tab/>
      </w:r>
      <w:r w:rsidR="002E1AC5" w:rsidRPr="006C0AEE">
        <w:rPr>
          <w:rFonts w:ascii="Times New Roman" w:eastAsia="Calibri" w:hAnsi="Times New Roman" w:cs="Times New Roman"/>
          <w:b/>
          <w:sz w:val="28"/>
          <w:szCs w:val="28"/>
          <w:lang w:eastAsia="en-US"/>
        </w:rPr>
        <w:tab/>
      </w:r>
      <w:r w:rsidR="002E1AC5" w:rsidRPr="006C0AEE">
        <w:rPr>
          <w:rFonts w:ascii="Times New Roman" w:eastAsia="Calibri" w:hAnsi="Times New Roman" w:cs="Times New Roman"/>
          <w:b/>
          <w:sz w:val="28"/>
          <w:szCs w:val="28"/>
          <w:lang w:eastAsia="en-US"/>
        </w:rPr>
        <w:tab/>
      </w:r>
      <w:r w:rsidR="002E1AC5" w:rsidRPr="006C0AEE">
        <w:rPr>
          <w:rFonts w:ascii="Times New Roman" w:eastAsia="Calibri" w:hAnsi="Times New Roman" w:cs="Times New Roman"/>
          <w:b/>
          <w:sz w:val="28"/>
          <w:szCs w:val="28"/>
          <w:lang w:eastAsia="en-US"/>
        </w:rPr>
        <w:tab/>
      </w:r>
    </w:p>
    <w:p w:rsidR="00CF0881" w:rsidRDefault="00CF0881" w:rsidP="00CF0881">
      <w:pPr>
        <w:rPr>
          <w:rFonts w:ascii="Times New Roman" w:hAnsi="Times New Roman" w:cs="Times New Roman"/>
        </w:rPr>
      </w:pPr>
    </w:p>
    <w:p w:rsidR="00393238" w:rsidRPr="00CF0881" w:rsidRDefault="00393238" w:rsidP="00CF0881">
      <w:pPr>
        <w:rPr>
          <w:rFonts w:ascii="Times New Roman" w:hAnsi="Times New Roman" w:cs="Times New Roman"/>
          <w:lang w:val="uk-UA"/>
        </w:rPr>
      </w:pPr>
    </w:p>
    <w:sectPr w:rsidR="00393238" w:rsidRPr="00CF0881" w:rsidSect="006B4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20000287" w:usb1="00000000"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iberation Serif">
    <w:altName w:val="Times New Roman"/>
    <w:charset w:val="00"/>
    <w:family w:val="roman"/>
    <w:pitch w:val="variable"/>
  </w:font>
  <w:font w:name="FreeSans">
    <w:altName w:val="Arial"/>
    <w:charset w:val="00"/>
    <w:family w:val="swiss"/>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5075"/>
    <w:multiLevelType w:val="hybridMultilevel"/>
    <w:tmpl w:val="CEDAF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90764FD"/>
    <w:multiLevelType w:val="hybridMultilevel"/>
    <w:tmpl w:val="15C0C14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1C731945"/>
    <w:multiLevelType w:val="hybridMultilevel"/>
    <w:tmpl w:val="7B40E116"/>
    <w:lvl w:ilvl="0" w:tplc="7984428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F5B2642"/>
    <w:multiLevelType w:val="hybridMultilevel"/>
    <w:tmpl w:val="B7AE05FC"/>
    <w:lvl w:ilvl="0" w:tplc="175EF9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E30638"/>
    <w:multiLevelType w:val="hybridMultilevel"/>
    <w:tmpl w:val="78C24416"/>
    <w:lvl w:ilvl="0" w:tplc="89865EC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9C7755"/>
    <w:multiLevelType w:val="hybridMultilevel"/>
    <w:tmpl w:val="C5DAAEF6"/>
    <w:lvl w:ilvl="0" w:tplc="F8B4CF4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B22862"/>
    <w:multiLevelType w:val="hybridMultilevel"/>
    <w:tmpl w:val="CCD0DBF2"/>
    <w:lvl w:ilvl="0" w:tplc="93F464A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8A6E0C"/>
    <w:multiLevelType w:val="hybridMultilevel"/>
    <w:tmpl w:val="C4EC1284"/>
    <w:lvl w:ilvl="0" w:tplc="5A06228C">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50E5B01"/>
    <w:multiLevelType w:val="hybridMultilevel"/>
    <w:tmpl w:val="7BA6FD44"/>
    <w:lvl w:ilvl="0" w:tplc="402E809C">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9" w15:restartNumberingAfterBreak="0">
    <w:nsid w:val="49B851F2"/>
    <w:multiLevelType w:val="hybridMultilevel"/>
    <w:tmpl w:val="A4168ECC"/>
    <w:lvl w:ilvl="0" w:tplc="F138AC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538A13E2"/>
    <w:multiLevelType w:val="hybridMultilevel"/>
    <w:tmpl w:val="F4366364"/>
    <w:lvl w:ilvl="0" w:tplc="F10C23C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CC44B6"/>
    <w:multiLevelType w:val="hybridMultilevel"/>
    <w:tmpl w:val="CFE8794A"/>
    <w:lvl w:ilvl="0" w:tplc="89FE3936">
      <w:start w:val="5"/>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9891C5C"/>
    <w:multiLevelType w:val="hybridMultilevel"/>
    <w:tmpl w:val="D1A063D8"/>
    <w:lvl w:ilvl="0" w:tplc="C7F826D2">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60804CC6"/>
    <w:multiLevelType w:val="hybridMultilevel"/>
    <w:tmpl w:val="BDE81014"/>
    <w:lvl w:ilvl="0" w:tplc="E92E16D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616410E1"/>
    <w:multiLevelType w:val="hybridMultilevel"/>
    <w:tmpl w:val="91DC22DE"/>
    <w:lvl w:ilvl="0" w:tplc="6A081D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16F3CAE"/>
    <w:multiLevelType w:val="hybridMultilevel"/>
    <w:tmpl w:val="D382D6BE"/>
    <w:lvl w:ilvl="0" w:tplc="A330006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6435118D"/>
    <w:multiLevelType w:val="hybridMultilevel"/>
    <w:tmpl w:val="81F4DFAC"/>
    <w:lvl w:ilvl="0" w:tplc="B7A02C3C">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99712A9"/>
    <w:multiLevelType w:val="hybridMultilevel"/>
    <w:tmpl w:val="92A2DF96"/>
    <w:lvl w:ilvl="0" w:tplc="1270AC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E686AF2"/>
    <w:multiLevelType w:val="hybridMultilevel"/>
    <w:tmpl w:val="EE363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5955F5"/>
    <w:multiLevelType w:val="hybridMultilevel"/>
    <w:tmpl w:val="6590A6F4"/>
    <w:lvl w:ilvl="0" w:tplc="B9A0B8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A7FAE"/>
    <w:multiLevelType w:val="hybridMultilevel"/>
    <w:tmpl w:val="01463726"/>
    <w:lvl w:ilvl="0" w:tplc="349E220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791782"/>
    <w:multiLevelType w:val="hybridMultilevel"/>
    <w:tmpl w:val="8C74B164"/>
    <w:lvl w:ilvl="0" w:tplc="4724A6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11"/>
  </w:num>
  <w:num w:numId="4">
    <w:abstractNumId w:val="12"/>
  </w:num>
  <w:num w:numId="5">
    <w:abstractNumId w:val="10"/>
  </w:num>
  <w:num w:numId="6">
    <w:abstractNumId w:val="14"/>
  </w:num>
  <w:num w:numId="7">
    <w:abstractNumId w:val="6"/>
  </w:num>
  <w:num w:numId="8">
    <w:abstractNumId w:val="4"/>
  </w:num>
  <w:num w:numId="9">
    <w:abstractNumId w:val="3"/>
  </w:num>
  <w:num w:numId="10">
    <w:abstractNumId w:val="20"/>
  </w:num>
  <w:num w:numId="11">
    <w:abstractNumId w:val="16"/>
  </w:num>
  <w:num w:numId="12">
    <w:abstractNumId w:val="7"/>
  </w:num>
  <w:num w:numId="13">
    <w:abstractNumId w:val="19"/>
  </w:num>
  <w:num w:numId="14">
    <w:abstractNumId w:val="5"/>
  </w:num>
  <w:num w:numId="15">
    <w:abstractNumId w:val="2"/>
  </w:num>
  <w:num w:numId="16">
    <w:abstractNumId w:val="15"/>
  </w:num>
  <w:num w:numId="17">
    <w:abstractNumId w:val="18"/>
  </w:num>
  <w:num w:numId="18">
    <w:abstractNumId w:val="9"/>
  </w:num>
  <w:num w:numId="19">
    <w:abstractNumId w:val="17"/>
  </w:num>
  <w:num w:numId="20">
    <w:abstractNumId w:val="21"/>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E1AC5"/>
    <w:rsid w:val="00061767"/>
    <w:rsid w:val="000A07EF"/>
    <w:rsid w:val="000D7AA2"/>
    <w:rsid w:val="00205D39"/>
    <w:rsid w:val="002544D0"/>
    <w:rsid w:val="002E1AC5"/>
    <w:rsid w:val="00393238"/>
    <w:rsid w:val="003B275D"/>
    <w:rsid w:val="003F4556"/>
    <w:rsid w:val="004157C4"/>
    <w:rsid w:val="0057410E"/>
    <w:rsid w:val="00577589"/>
    <w:rsid w:val="006A71E7"/>
    <w:rsid w:val="006B479E"/>
    <w:rsid w:val="006C0AEE"/>
    <w:rsid w:val="007E2134"/>
    <w:rsid w:val="008943A7"/>
    <w:rsid w:val="008C247A"/>
    <w:rsid w:val="008D587A"/>
    <w:rsid w:val="00927396"/>
    <w:rsid w:val="009569F1"/>
    <w:rsid w:val="00A6212A"/>
    <w:rsid w:val="00AA5D70"/>
    <w:rsid w:val="00AC2356"/>
    <w:rsid w:val="00AF7FD5"/>
    <w:rsid w:val="00B444B7"/>
    <w:rsid w:val="00BC4ADD"/>
    <w:rsid w:val="00C25268"/>
    <w:rsid w:val="00CF0881"/>
    <w:rsid w:val="00D3757B"/>
    <w:rsid w:val="00D61737"/>
    <w:rsid w:val="00DA790C"/>
    <w:rsid w:val="00EC5813"/>
    <w:rsid w:val="00EC66AF"/>
    <w:rsid w:val="00ED3D78"/>
    <w:rsid w:val="00F14157"/>
    <w:rsid w:val="00FF1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2600"/>
  <w15:docId w15:val="{F35091A3-C08E-49EE-8F41-FBE63ACF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79E"/>
  </w:style>
  <w:style w:type="paragraph" w:styleId="1">
    <w:name w:val="heading 1"/>
    <w:basedOn w:val="a"/>
    <w:link w:val="10"/>
    <w:qFormat/>
    <w:rsid w:val="002E1A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2E1AC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2E1A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2E1AC5"/>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AC5"/>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2E1AC5"/>
    <w:rPr>
      <w:rFonts w:ascii="Cambria" w:eastAsia="Times New Roman" w:hAnsi="Cambria" w:cs="Times New Roman"/>
      <w:b/>
      <w:bCs/>
      <w:i/>
      <w:iCs/>
      <w:sz w:val="28"/>
      <w:szCs w:val="28"/>
    </w:rPr>
  </w:style>
  <w:style w:type="character" w:customStyle="1" w:styleId="30">
    <w:name w:val="Заголовок 3 Знак"/>
    <w:basedOn w:val="a0"/>
    <w:link w:val="3"/>
    <w:rsid w:val="002E1AC5"/>
    <w:rPr>
      <w:rFonts w:ascii="Times New Roman" w:eastAsia="Times New Roman" w:hAnsi="Times New Roman" w:cs="Times New Roman"/>
      <w:b/>
      <w:bCs/>
      <w:sz w:val="27"/>
      <w:szCs w:val="27"/>
    </w:rPr>
  </w:style>
  <w:style w:type="character" w:customStyle="1" w:styleId="40">
    <w:name w:val="Заголовок 4 Знак"/>
    <w:basedOn w:val="a0"/>
    <w:link w:val="4"/>
    <w:rsid w:val="002E1AC5"/>
    <w:rPr>
      <w:rFonts w:ascii="Times New Roman" w:eastAsia="Calibri" w:hAnsi="Times New Roman" w:cs="Times New Roman"/>
      <w:b/>
      <w:bCs/>
      <w:sz w:val="28"/>
      <w:szCs w:val="28"/>
      <w:lang w:eastAsia="en-US"/>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1"/>
    <w:rsid w:val="002E1A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
    <w:link w:val="a3"/>
    <w:rsid w:val="002E1AC5"/>
    <w:rPr>
      <w:rFonts w:ascii="Times New Roman" w:eastAsia="Times New Roman" w:hAnsi="Times New Roman" w:cs="Times New Roman"/>
      <w:sz w:val="24"/>
      <w:szCs w:val="24"/>
      <w:lang w:val="uk-UA" w:eastAsia="uk-UA"/>
    </w:rPr>
  </w:style>
  <w:style w:type="paragraph" w:customStyle="1" w:styleId="Default">
    <w:name w:val="Default"/>
    <w:rsid w:val="002E1A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Body Text"/>
    <w:basedOn w:val="a"/>
    <w:link w:val="a5"/>
    <w:rsid w:val="002E1AC5"/>
    <w:pPr>
      <w:spacing w:after="120" w:line="240" w:lineRule="auto"/>
    </w:pPr>
    <w:rPr>
      <w:rFonts w:ascii="Times New Roman" w:eastAsia="Times New Roman" w:hAnsi="Times New Roman" w:cs="Times New Roman"/>
      <w:sz w:val="20"/>
      <w:szCs w:val="20"/>
      <w:lang w:val="uk-UA"/>
    </w:rPr>
  </w:style>
  <w:style w:type="character" w:customStyle="1" w:styleId="a5">
    <w:name w:val="Основной текст Знак"/>
    <w:basedOn w:val="a0"/>
    <w:link w:val="a4"/>
    <w:rsid w:val="002E1AC5"/>
    <w:rPr>
      <w:rFonts w:ascii="Times New Roman" w:eastAsia="Times New Roman" w:hAnsi="Times New Roman" w:cs="Times New Roman"/>
      <w:sz w:val="20"/>
      <w:szCs w:val="20"/>
      <w:lang w:val="uk-UA"/>
    </w:rPr>
  </w:style>
  <w:style w:type="character" w:customStyle="1" w:styleId="12">
    <w:name w:val="Основной текст Знак1"/>
    <w:locked/>
    <w:rsid w:val="002E1AC5"/>
    <w:rPr>
      <w:rFonts w:ascii="Times New Roman" w:hAnsi="Times New Roman" w:cs="Times New Roman"/>
      <w:sz w:val="22"/>
      <w:szCs w:val="22"/>
      <w:u w:val="none"/>
    </w:rPr>
  </w:style>
  <w:style w:type="character" w:customStyle="1" w:styleId="a6">
    <w:name w:val="Подпись к таблице_"/>
    <w:link w:val="a7"/>
    <w:locked/>
    <w:rsid w:val="002E1AC5"/>
    <w:rPr>
      <w:shd w:val="clear" w:color="auto" w:fill="FFFFFF"/>
    </w:rPr>
  </w:style>
  <w:style w:type="paragraph" w:customStyle="1" w:styleId="a7">
    <w:name w:val="Подпись к таблице"/>
    <w:basedOn w:val="a"/>
    <w:link w:val="a6"/>
    <w:rsid w:val="002E1AC5"/>
    <w:pPr>
      <w:widowControl w:val="0"/>
      <w:shd w:val="clear" w:color="auto" w:fill="FFFFFF"/>
      <w:spacing w:after="0" w:line="240" w:lineRule="atLeast"/>
    </w:pPr>
    <w:rPr>
      <w:shd w:val="clear" w:color="auto" w:fill="FFFFFF"/>
    </w:rPr>
  </w:style>
  <w:style w:type="paragraph" w:customStyle="1" w:styleId="a8">
    <w:name w:val="Знак Знак"/>
    <w:basedOn w:val="a"/>
    <w:rsid w:val="002E1AC5"/>
    <w:pPr>
      <w:autoSpaceDE w:val="0"/>
      <w:autoSpaceDN w:val="0"/>
      <w:spacing w:after="0" w:line="240" w:lineRule="auto"/>
    </w:pPr>
    <w:rPr>
      <w:rFonts w:ascii="Verdana" w:eastAsia="Times New Roman" w:hAnsi="Verdana" w:cs="Verdana"/>
      <w:sz w:val="20"/>
      <w:szCs w:val="20"/>
      <w:lang w:val="en-US" w:eastAsia="en-US"/>
    </w:rPr>
  </w:style>
  <w:style w:type="paragraph" w:styleId="a9">
    <w:name w:val="header"/>
    <w:basedOn w:val="a"/>
    <w:link w:val="aa"/>
    <w:rsid w:val="002E1AC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2E1AC5"/>
    <w:rPr>
      <w:rFonts w:ascii="Times New Roman" w:eastAsia="Times New Roman" w:hAnsi="Times New Roman" w:cs="Times New Roman"/>
      <w:sz w:val="24"/>
      <w:szCs w:val="24"/>
    </w:rPr>
  </w:style>
  <w:style w:type="character" w:styleId="ab">
    <w:name w:val="page number"/>
    <w:basedOn w:val="a0"/>
    <w:rsid w:val="002E1AC5"/>
  </w:style>
  <w:style w:type="paragraph" w:styleId="ac">
    <w:name w:val="footer"/>
    <w:basedOn w:val="a"/>
    <w:link w:val="ad"/>
    <w:rsid w:val="002E1AC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2E1AC5"/>
    <w:rPr>
      <w:rFonts w:ascii="Times New Roman" w:eastAsia="Times New Roman" w:hAnsi="Times New Roman" w:cs="Times New Roman"/>
      <w:sz w:val="24"/>
      <w:szCs w:val="24"/>
    </w:rPr>
  </w:style>
  <w:style w:type="character" w:styleId="ae">
    <w:name w:val="Hyperlink"/>
    <w:rsid w:val="002E1AC5"/>
    <w:rPr>
      <w:color w:val="0000FF"/>
      <w:u w:val="single"/>
    </w:rPr>
  </w:style>
  <w:style w:type="table" w:styleId="af">
    <w:name w:val="Table Grid"/>
    <w:basedOn w:val="a1"/>
    <w:rsid w:val="002E1AC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8">
    <w:name w:val="p8"/>
    <w:basedOn w:val="a"/>
    <w:rsid w:val="002E1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2E1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E1AC5"/>
  </w:style>
  <w:style w:type="character" w:customStyle="1" w:styleId="rvts15">
    <w:name w:val="rvts15"/>
    <w:basedOn w:val="a0"/>
    <w:rsid w:val="002E1AC5"/>
  </w:style>
  <w:style w:type="paragraph" w:customStyle="1" w:styleId="rvps14">
    <w:name w:val="rvps14"/>
    <w:basedOn w:val="a"/>
    <w:rsid w:val="002E1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rsid w:val="002E1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2E1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2">
    <w:name w:val="rvts82"/>
    <w:basedOn w:val="a0"/>
    <w:rsid w:val="002E1AC5"/>
  </w:style>
  <w:style w:type="paragraph" w:customStyle="1" w:styleId="rvps2">
    <w:name w:val="rvps2"/>
    <w:basedOn w:val="a"/>
    <w:rsid w:val="002E1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2E1AC5"/>
  </w:style>
  <w:style w:type="character" w:customStyle="1" w:styleId="rvts11">
    <w:name w:val="rvts11"/>
    <w:basedOn w:val="a0"/>
    <w:rsid w:val="002E1AC5"/>
  </w:style>
  <w:style w:type="paragraph" w:customStyle="1" w:styleId="StyleZakonu">
    <w:name w:val="StyleZakonu"/>
    <w:basedOn w:val="a"/>
    <w:link w:val="StyleZakonu0"/>
    <w:rsid w:val="002E1AC5"/>
    <w:pPr>
      <w:spacing w:after="60" w:line="220" w:lineRule="exact"/>
      <w:ind w:firstLine="284"/>
      <w:jc w:val="both"/>
    </w:pPr>
    <w:rPr>
      <w:rFonts w:ascii="Times New Roman" w:eastAsia="Times New Roman" w:hAnsi="Times New Roman" w:cs="Times New Roman"/>
      <w:sz w:val="20"/>
      <w:szCs w:val="20"/>
      <w:lang w:val="uk-UA"/>
    </w:rPr>
  </w:style>
  <w:style w:type="character" w:customStyle="1" w:styleId="StyleZakonu0">
    <w:name w:val="StyleZakonu Знак"/>
    <w:link w:val="StyleZakonu"/>
    <w:locked/>
    <w:rsid w:val="002E1AC5"/>
    <w:rPr>
      <w:rFonts w:ascii="Times New Roman" w:eastAsia="Times New Roman" w:hAnsi="Times New Roman" w:cs="Times New Roman"/>
      <w:sz w:val="20"/>
      <w:szCs w:val="20"/>
      <w:lang w:val="uk-UA"/>
    </w:rPr>
  </w:style>
  <w:style w:type="character" w:customStyle="1" w:styleId="match">
    <w:name w:val="match"/>
    <w:basedOn w:val="a0"/>
    <w:rsid w:val="002E1AC5"/>
  </w:style>
  <w:style w:type="paragraph" w:customStyle="1" w:styleId="af0">
    <w:name w:val="Нормальний текст"/>
    <w:basedOn w:val="a"/>
    <w:rsid w:val="002E1AC5"/>
    <w:pPr>
      <w:spacing w:before="120" w:after="0" w:line="240" w:lineRule="auto"/>
      <w:ind w:firstLine="567"/>
    </w:pPr>
    <w:rPr>
      <w:rFonts w:ascii="Antiqua" w:eastAsia="Times New Roman" w:hAnsi="Antiqua" w:cs="Times New Roman"/>
      <w:sz w:val="26"/>
      <w:szCs w:val="20"/>
      <w:lang w:val="uk-UA"/>
    </w:rPr>
  </w:style>
  <w:style w:type="character" w:styleId="af1">
    <w:name w:val="Strong"/>
    <w:qFormat/>
    <w:rsid w:val="002E1AC5"/>
    <w:rPr>
      <w:b/>
      <w:bCs/>
    </w:rPr>
  </w:style>
  <w:style w:type="character" w:styleId="af2">
    <w:name w:val="Emphasis"/>
    <w:qFormat/>
    <w:rsid w:val="002E1AC5"/>
    <w:rPr>
      <w:i/>
      <w:iCs/>
    </w:rPr>
  </w:style>
  <w:style w:type="character" w:customStyle="1" w:styleId="21">
    <w:name w:val="Основной текст (2)_"/>
    <w:link w:val="210"/>
    <w:locked/>
    <w:rsid w:val="002E1AC5"/>
    <w:rPr>
      <w:b/>
      <w:bCs/>
      <w:shd w:val="clear" w:color="auto" w:fill="FFFFFF"/>
    </w:rPr>
  </w:style>
  <w:style w:type="paragraph" w:customStyle="1" w:styleId="210">
    <w:name w:val="Основной текст (2)1"/>
    <w:basedOn w:val="a"/>
    <w:link w:val="21"/>
    <w:rsid w:val="002E1AC5"/>
    <w:pPr>
      <w:widowControl w:val="0"/>
      <w:shd w:val="clear" w:color="auto" w:fill="FFFFFF"/>
      <w:spacing w:after="0" w:line="274" w:lineRule="exact"/>
    </w:pPr>
    <w:rPr>
      <w:b/>
      <w:bCs/>
      <w:shd w:val="clear" w:color="auto" w:fill="FFFFFF"/>
    </w:rPr>
  </w:style>
  <w:style w:type="character" w:customStyle="1" w:styleId="13">
    <w:name w:val="Заголовок №1_"/>
    <w:link w:val="14"/>
    <w:locked/>
    <w:rsid w:val="002E1AC5"/>
    <w:rPr>
      <w:b/>
      <w:bCs/>
      <w:shd w:val="clear" w:color="auto" w:fill="FFFFFF"/>
    </w:rPr>
  </w:style>
  <w:style w:type="paragraph" w:customStyle="1" w:styleId="14">
    <w:name w:val="Заголовок №1"/>
    <w:basedOn w:val="a"/>
    <w:link w:val="13"/>
    <w:rsid w:val="002E1AC5"/>
    <w:pPr>
      <w:widowControl w:val="0"/>
      <w:shd w:val="clear" w:color="auto" w:fill="FFFFFF"/>
      <w:spacing w:after="240" w:line="274" w:lineRule="exact"/>
      <w:ind w:hanging="1580"/>
      <w:jc w:val="center"/>
      <w:outlineLvl w:val="0"/>
    </w:pPr>
    <w:rPr>
      <w:b/>
      <w:bCs/>
      <w:shd w:val="clear" w:color="auto" w:fill="FFFFFF"/>
    </w:rPr>
  </w:style>
  <w:style w:type="character" w:customStyle="1" w:styleId="22">
    <w:name w:val="Основной текст (2) + Не полужирный"/>
    <w:basedOn w:val="21"/>
    <w:rsid w:val="002E1AC5"/>
    <w:rPr>
      <w:b/>
      <w:bCs/>
      <w:shd w:val="clear" w:color="auto" w:fill="FFFFFF"/>
    </w:rPr>
  </w:style>
  <w:style w:type="character" w:customStyle="1" w:styleId="23">
    <w:name w:val="Основной текст (2)"/>
    <w:rsid w:val="002E1AC5"/>
    <w:rPr>
      <w:rFonts w:ascii="Times New Roman" w:hAnsi="Times New Roman" w:cs="Times New Roman"/>
      <w:b/>
      <w:bCs/>
      <w:sz w:val="22"/>
      <w:szCs w:val="22"/>
      <w:u w:val="single"/>
    </w:rPr>
  </w:style>
  <w:style w:type="character" w:customStyle="1" w:styleId="af3">
    <w:name w:val="Колонтитул_"/>
    <w:link w:val="15"/>
    <w:locked/>
    <w:rsid w:val="002E1AC5"/>
    <w:rPr>
      <w:noProof/>
      <w:shd w:val="clear" w:color="auto" w:fill="FFFFFF"/>
    </w:rPr>
  </w:style>
  <w:style w:type="paragraph" w:customStyle="1" w:styleId="15">
    <w:name w:val="Колонтитул1"/>
    <w:basedOn w:val="a"/>
    <w:link w:val="af3"/>
    <w:rsid w:val="002E1AC5"/>
    <w:pPr>
      <w:widowControl w:val="0"/>
      <w:shd w:val="clear" w:color="auto" w:fill="FFFFFF"/>
      <w:spacing w:after="0" w:line="240" w:lineRule="atLeast"/>
    </w:pPr>
    <w:rPr>
      <w:noProof/>
      <w:shd w:val="clear" w:color="auto" w:fill="FFFFFF"/>
    </w:rPr>
  </w:style>
  <w:style w:type="character" w:customStyle="1" w:styleId="af4">
    <w:name w:val="Колонтитул"/>
    <w:basedOn w:val="af3"/>
    <w:rsid w:val="002E1AC5"/>
    <w:rPr>
      <w:noProof/>
      <w:shd w:val="clear" w:color="auto" w:fill="FFFFFF"/>
    </w:rPr>
  </w:style>
  <w:style w:type="character" w:customStyle="1" w:styleId="af5">
    <w:name w:val="Основной текст + Полужирный"/>
    <w:rsid w:val="002E1AC5"/>
    <w:rPr>
      <w:rFonts w:ascii="Times New Roman" w:hAnsi="Times New Roman" w:cs="Times New Roman"/>
      <w:b/>
      <w:bCs/>
      <w:sz w:val="22"/>
      <w:szCs w:val="22"/>
      <w:u w:val="single"/>
    </w:rPr>
  </w:style>
  <w:style w:type="character" w:customStyle="1" w:styleId="16">
    <w:name w:val="Основной текст + Полужирный1"/>
    <w:rsid w:val="002E1AC5"/>
    <w:rPr>
      <w:rFonts w:ascii="Times New Roman" w:hAnsi="Times New Roman" w:cs="Times New Roman"/>
      <w:b/>
      <w:bCs/>
      <w:sz w:val="22"/>
      <w:szCs w:val="22"/>
      <w:u w:val="none"/>
    </w:rPr>
  </w:style>
  <w:style w:type="character" w:customStyle="1" w:styleId="af6">
    <w:name w:val="Подпись к картинке_"/>
    <w:link w:val="af7"/>
    <w:locked/>
    <w:rsid w:val="002E1AC5"/>
    <w:rPr>
      <w:shd w:val="clear" w:color="auto" w:fill="FFFFFF"/>
    </w:rPr>
  </w:style>
  <w:style w:type="paragraph" w:customStyle="1" w:styleId="af7">
    <w:name w:val="Подпись к картинке"/>
    <w:basedOn w:val="a"/>
    <w:link w:val="af6"/>
    <w:rsid w:val="002E1AC5"/>
    <w:pPr>
      <w:widowControl w:val="0"/>
      <w:shd w:val="clear" w:color="auto" w:fill="FFFFFF"/>
      <w:spacing w:after="0" w:line="274" w:lineRule="exact"/>
      <w:jc w:val="both"/>
    </w:pPr>
    <w:rPr>
      <w:shd w:val="clear" w:color="auto" w:fill="FFFFFF"/>
    </w:rPr>
  </w:style>
  <w:style w:type="character" w:customStyle="1" w:styleId="24">
    <w:name w:val="Подпись к таблице (2)_"/>
    <w:link w:val="25"/>
    <w:locked/>
    <w:rsid w:val="002E1AC5"/>
    <w:rPr>
      <w:b/>
      <w:bCs/>
      <w:shd w:val="clear" w:color="auto" w:fill="FFFFFF"/>
    </w:rPr>
  </w:style>
  <w:style w:type="paragraph" w:customStyle="1" w:styleId="25">
    <w:name w:val="Подпись к таблице (2)"/>
    <w:basedOn w:val="a"/>
    <w:link w:val="24"/>
    <w:rsid w:val="002E1AC5"/>
    <w:pPr>
      <w:widowControl w:val="0"/>
      <w:shd w:val="clear" w:color="auto" w:fill="FFFFFF"/>
      <w:spacing w:after="0" w:line="240" w:lineRule="atLeast"/>
    </w:pPr>
    <w:rPr>
      <w:b/>
      <w:bCs/>
      <w:shd w:val="clear" w:color="auto" w:fill="FFFFFF"/>
    </w:rPr>
  </w:style>
  <w:style w:type="character" w:customStyle="1" w:styleId="9pt">
    <w:name w:val="Основной текст + 9 pt"/>
    <w:aliases w:val="Полужирный"/>
    <w:rsid w:val="002E1AC5"/>
    <w:rPr>
      <w:rFonts w:ascii="Times New Roman" w:hAnsi="Times New Roman" w:cs="Times New Roman"/>
      <w:b/>
      <w:bCs/>
      <w:sz w:val="18"/>
      <w:szCs w:val="18"/>
      <w:u w:val="none"/>
    </w:rPr>
  </w:style>
  <w:style w:type="paragraph" w:styleId="af8">
    <w:name w:val="No Spacing"/>
    <w:link w:val="af9"/>
    <w:uiPriority w:val="99"/>
    <w:qFormat/>
    <w:rsid w:val="002E1AC5"/>
    <w:pPr>
      <w:spacing w:after="0" w:line="240" w:lineRule="auto"/>
    </w:pPr>
    <w:rPr>
      <w:rFonts w:ascii="Calibri" w:eastAsia="Calibri" w:hAnsi="Calibri" w:cs="Times New Roman"/>
      <w:lang w:val="uk-UA" w:eastAsia="en-US"/>
    </w:rPr>
  </w:style>
  <w:style w:type="character" w:customStyle="1" w:styleId="af9">
    <w:name w:val="Без интервала Знак"/>
    <w:link w:val="af8"/>
    <w:locked/>
    <w:rsid w:val="002E1AC5"/>
    <w:rPr>
      <w:rFonts w:ascii="Calibri" w:eastAsia="Calibri" w:hAnsi="Calibri" w:cs="Times New Roman"/>
      <w:lang w:val="uk-UA" w:eastAsia="en-US"/>
    </w:rPr>
  </w:style>
  <w:style w:type="paragraph" w:styleId="afa">
    <w:name w:val="Body Text Indent"/>
    <w:basedOn w:val="a"/>
    <w:link w:val="afb"/>
    <w:rsid w:val="002E1AC5"/>
    <w:pPr>
      <w:widowControl w:val="0"/>
      <w:spacing w:after="120" w:line="240" w:lineRule="auto"/>
      <w:ind w:left="283"/>
    </w:pPr>
    <w:rPr>
      <w:rFonts w:ascii="Courier New" w:eastAsia="Times New Roman" w:hAnsi="Courier New" w:cs="Times New Roman"/>
      <w:color w:val="000000"/>
      <w:sz w:val="24"/>
      <w:szCs w:val="24"/>
      <w:lang w:val="uk-UA" w:eastAsia="uk-UA"/>
    </w:rPr>
  </w:style>
  <w:style w:type="character" w:customStyle="1" w:styleId="afb">
    <w:name w:val="Основной текст с отступом Знак"/>
    <w:basedOn w:val="a0"/>
    <w:link w:val="afa"/>
    <w:rsid w:val="002E1AC5"/>
    <w:rPr>
      <w:rFonts w:ascii="Courier New" w:eastAsia="Times New Roman" w:hAnsi="Courier New" w:cs="Times New Roman"/>
      <w:color w:val="000000"/>
      <w:sz w:val="24"/>
      <w:szCs w:val="24"/>
      <w:lang w:val="uk-UA" w:eastAsia="uk-UA"/>
    </w:rPr>
  </w:style>
  <w:style w:type="paragraph" w:styleId="26">
    <w:name w:val="Body Text Indent 2"/>
    <w:basedOn w:val="a"/>
    <w:link w:val="27"/>
    <w:rsid w:val="002E1AC5"/>
    <w:pPr>
      <w:widowControl w:val="0"/>
      <w:spacing w:after="120" w:line="480" w:lineRule="auto"/>
      <w:ind w:left="283"/>
    </w:pPr>
    <w:rPr>
      <w:rFonts w:ascii="Courier New" w:eastAsia="Times New Roman" w:hAnsi="Courier New" w:cs="Times New Roman"/>
      <w:color w:val="000000"/>
      <w:sz w:val="24"/>
      <w:szCs w:val="24"/>
      <w:lang w:val="uk-UA" w:eastAsia="uk-UA"/>
    </w:rPr>
  </w:style>
  <w:style w:type="character" w:customStyle="1" w:styleId="27">
    <w:name w:val="Основной текст с отступом 2 Знак"/>
    <w:basedOn w:val="a0"/>
    <w:link w:val="26"/>
    <w:rsid w:val="002E1AC5"/>
    <w:rPr>
      <w:rFonts w:ascii="Courier New" w:eastAsia="Times New Roman" w:hAnsi="Courier New" w:cs="Times New Roman"/>
      <w:color w:val="000000"/>
      <w:sz w:val="24"/>
      <w:szCs w:val="24"/>
      <w:lang w:val="uk-UA" w:eastAsia="uk-UA"/>
    </w:rPr>
  </w:style>
  <w:style w:type="paragraph" w:customStyle="1" w:styleId="31">
    <w:name w:val="Знак Знак3"/>
    <w:basedOn w:val="a"/>
    <w:rsid w:val="002E1AC5"/>
    <w:pPr>
      <w:spacing w:after="0" w:line="240" w:lineRule="auto"/>
    </w:pPr>
    <w:rPr>
      <w:rFonts w:ascii="Verdana" w:eastAsia="Times New Roman" w:hAnsi="Verdana" w:cs="Verdana"/>
      <w:sz w:val="20"/>
      <w:szCs w:val="20"/>
      <w:lang w:val="en-US" w:eastAsia="en-US"/>
    </w:rPr>
  </w:style>
  <w:style w:type="paragraph" w:styleId="HTML">
    <w:name w:val="HTML Preformatted"/>
    <w:basedOn w:val="a"/>
    <w:link w:val="HTML0"/>
    <w:rsid w:val="002E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2E1AC5"/>
    <w:rPr>
      <w:rFonts w:ascii="Courier New" w:eastAsia="Times New Roman" w:hAnsi="Courier New" w:cs="Times New Roman"/>
      <w:sz w:val="20"/>
      <w:szCs w:val="20"/>
    </w:rPr>
  </w:style>
  <w:style w:type="paragraph" w:customStyle="1" w:styleId="32">
    <w:name w:val="Знак Знак3"/>
    <w:basedOn w:val="a"/>
    <w:rsid w:val="002E1AC5"/>
    <w:pPr>
      <w:spacing w:after="0" w:line="240" w:lineRule="auto"/>
    </w:pPr>
    <w:rPr>
      <w:rFonts w:ascii="Verdana" w:eastAsia="Times New Roman" w:hAnsi="Verdana" w:cs="Verdana"/>
      <w:sz w:val="20"/>
      <w:szCs w:val="20"/>
      <w:lang w:val="en-US" w:eastAsia="en-US"/>
    </w:rPr>
  </w:style>
  <w:style w:type="character" w:customStyle="1" w:styleId="Bodytext">
    <w:name w:val="Body text_"/>
    <w:link w:val="Bodytext1"/>
    <w:locked/>
    <w:rsid w:val="002E1AC5"/>
    <w:rPr>
      <w:sz w:val="18"/>
      <w:szCs w:val="18"/>
      <w:shd w:val="clear" w:color="auto" w:fill="FFFFFF"/>
    </w:rPr>
  </w:style>
  <w:style w:type="paragraph" w:customStyle="1" w:styleId="Bodytext1">
    <w:name w:val="Body text1"/>
    <w:basedOn w:val="a"/>
    <w:link w:val="Bodytext"/>
    <w:rsid w:val="002E1AC5"/>
    <w:pPr>
      <w:widowControl w:val="0"/>
      <w:shd w:val="clear" w:color="auto" w:fill="FFFFFF"/>
      <w:spacing w:before="180" w:after="0" w:line="228" w:lineRule="exact"/>
      <w:ind w:hanging="440"/>
    </w:pPr>
    <w:rPr>
      <w:sz w:val="18"/>
      <w:szCs w:val="18"/>
      <w:shd w:val="clear" w:color="auto" w:fill="FFFFFF"/>
    </w:rPr>
  </w:style>
  <w:style w:type="character" w:customStyle="1" w:styleId="17">
    <w:name w:val="Строгий1"/>
    <w:rsid w:val="002E1AC5"/>
    <w:rPr>
      <w:b/>
      <w:bCs/>
    </w:rPr>
  </w:style>
  <w:style w:type="character" w:customStyle="1" w:styleId="rvts44">
    <w:name w:val="rvts44"/>
    <w:rsid w:val="002E1AC5"/>
  </w:style>
  <w:style w:type="character" w:customStyle="1" w:styleId="rvts9">
    <w:name w:val="rvts9"/>
    <w:rsid w:val="002E1AC5"/>
  </w:style>
  <w:style w:type="paragraph" w:styleId="afc">
    <w:name w:val="Balloon Text"/>
    <w:basedOn w:val="a"/>
    <w:link w:val="afd"/>
    <w:rsid w:val="002E1AC5"/>
    <w:pPr>
      <w:widowControl w:val="0"/>
      <w:spacing w:after="0" w:line="240" w:lineRule="auto"/>
    </w:pPr>
    <w:rPr>
      <w:rFonts w:ascii="Tahoma" w:eastAsia="Times New Roman" w:hAnsi="Tahoma" w:cs="Times New Roman"/>
      <w:color w:val="000000"/>
      <w:sz w:val="16"/>
      <w:szCs w:val="16"/>
      <w:lang w:val="uk-UA" w:eastAsia="uk-UA"/>
    </w:rPr>
  </w:style>
  <w:style w:type="character" w:customStyle="1" w:styleId="afd">
    <w:name w:val="Текст выноски Знак"/>
    <w:basedOn w:val="a0"/>
    <w:link w:val="afc"/>
    <w:rsid w:val="002E1AC5"/>
    <w:rPr>
      <w:rFonts w:ascii="Tahoma" w:eastAsia="Times New Roman" w:hAnsi="Tahoma" w:cs="Times New Roman"/>
      <w:color w:val="000000"/>
      <w:sz w:val="16"/>
      <w:szCs w:val="16"/>
      <w:lang w:val="uk-UA" w:eastAsia="uk-UA"/>
    </w:rPr>
  </w:style>
  <w:style w:type="paragraph" w:customStyle="1" w:styleId="NoSpacing1">
    <w:name w:val="No Spacing1"/>
    <w:rsid w:val="002E1AC5"/>
    <w:pPr>
      <w:spacing w:after="0" w:line="240" w:lineRule="auto"/>
    </w:pPr>
    <w:rPr>
      <w:rFonts w:ascii="Times New Roman" w:eastAsia="Times New Roman" w:hAnsi="Times New Roman" w:cs="Times New Roman"/>
      <w:sz w:val="20"/>
      <w:szCs w:val="20"/>
    </w:rPr>
  </w:style>
  <w:style w:type="paragraph" w:customStyle="1" w:styleId="afe">
    <w:name w:val="Назва документа"/>
    <w:basedOn w:val="a"/>
    <w:next w:val="af0"/>
    <w:rsid w:val="002E1AC5"/>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18">
    <w:name w:val="Без интервала1"/>
    <w:rsid w:val="002E1AC5"/>
    <w:pPr>
      <w:spacing w:after="0" w:line="240" w:lineRule="auto"/>
    </w:pPr>
    <w:rPr>
      <w:rFonts w:ascii="Calibri" w:eastAsia="Times New Roman" w:hAnsi="Calibri" w:cs="Times New Roman"/>
      <w:lang w:eastAsia="en-US"/>
    </w:rPr>
  </w:style>
  <w:style w:type="paragraph" w:customStyle="1" w:styleId="19">
    <w:name w:val="Без интервала1"/>
    <w:rsid w:val="002E1AC5"/>
    <w:pPr>
      <w:spacing w:after="0" w:line="240" w:lineRule="auto"/>
    </w:pPr>
    <w:rPr>
      <w:rFonts w:ascii="Times New Roman" w:eastAsia="Times New Roman" w:hAnsi="Times New Roman" w:cs="Times New Roman"/>
      <w:sz w:val="20"/>
      <w:szCs w:val="20"/>
    </w:rPr>
  </w:style>
  <w:style w:type="character" w:customStyle="1" w:styleId="FontStyle14">
    <w:name w:val="Font Style14"/>
    <w:rsid w:val="002E1AC5"/>
    <w:rPr>
      <w:rFonts w:ascii="Times New Roman" w:hAnsi="Times New Roman"/>
      <w:sz w:val="26"/>
    </w:rPr>
  </w:style>
  <w:style w:type="paragraph" w:customStyle="1" w:styleId="1a">
    <w:name w:val="Знак Знак1 Знак"/>
    <w:basedOn w:val="a"/>
    <w:rsid w:val="002E1AC5"/>
    <w:pPr>
      <w:spacing w:after="0" w:line="240" w:lineRule="auto"/>
    </w:pPr>
    <w:rPr>
      <w:rFonts w:ascii="Verdana" w:eastAsia="Times New Roman" w:hAnsi="Verdana" w:cs="Verdana"/>
      <w:sz w:val="20"/>
      <w:szCs w:val="20"/>
      <w:lang w:val="en-US" w:eastAsia="en-US"/>
    </w:rPr>
  </w:style>
  <w:style w:type="character" w:styleId="aff">
    <w:name w:val="FollowedHyperlink"/>
    <w:rsid w:val="002E1AC5"/>
    <w:rPr>
      <w:color w:val="800080"/>
      <w:u w:val="single"/>
    </w:rPr>
  </w:style>
  <w:style w:type="paragraph" w:styleId="33">
    <w:name w:val="Body Text Indent 3"/>
    <w:basedOn w:val="a"/>
    <w:link w:val="34"/>
    <w:rsid w:val="002E1AC5"/>
    <w:pPr>
      <w:widowControl w:val="0"/>
      <w:spacing w:after="120" w:line="240" w:lineRule="auto"/>
      <w:ind w:left="283"/>
    </w:pPr>
    <w:rPr>
      <w:rFonts w:ascii="Courier New" w:eastAsia="Times New Roman" w:hAnsi="Courier New" w:cs="Courier New"/>
      <w:color w:val="000000"/>
      <w:sz w:val="16"/>
      <w:szCs w:val="16"/>
      <w:lang w:val="uk-UA" w:eastAsia="uk-UA"/>
    </w:rPr>
  </w:style>
  <w:style w:type="character" w:customStyle="1" w:styleId="34">
    <w:name w:val="Основной текст с отступом 3 Знак"/>
    <w:basedOn w:val="a0"/>
    <w:link w:val="33"/>
    <w:rsid w:val="002E1AC5"/>
    <w:rPr>
      <w:rFonts w:ascii="Courier New" w:eastAsia="Times New Roman" w:hAnsi="Courier New" w:cs="Courier New"/>
      <w:color w:val="000000"/>
      <w:sz w:val="16"/>
      <w:szCs w:val="16"/>
      <w:lang w:val="uk-UA" w:eastAsia="uk-UA"/>
    </w:rPr>
  </w:style>
  <w:style w:type="paragraph" w:styleId="aff0">
    <w:name w:val="Title"/>
    <w:basedOn w:val="a"/>
    <w:link w:val="aff1"/>
    <w:qFormat/>
    <w:rsid w:val="002E1AC5"/>
    <w:pPr>
      <w:spacing w:after="0" w:line="240" w:lineRule="auto"/>
      <w:jc w:val="center"/>
    </w:pPr>
    <w:rPr>
      <w:rFonts w:ascii="Times New Roman" w:eastAsia="Times New Roman" w:hAnsi="Times New Roman" w:cs="Times New Roman"/>
      <w:sz w:val="20"/>
      <w:szCs w:val="20"/>
      <w:lang w:val="en-US"/>
    </w:rPr>
  </w:style>
  <w:style w:type="character" w:customStyle="1" w:styleId="aff1">
    <w:name w:val="Заголовок Знак"/>
    <w:basedOn w:val="a0"/>
    <w:link w:val="aff0"/>
    <w:rsid w:val="002E1AC5"/>
    <w:rPr>
      <w:rFonts w:ascii="Times New Roman" w:eastAsia="Times New Roman" w:hAnsi="Times New Roman" w:cs="Times New Roman"/>
      <w:sz w:val="20"/>
      <w:szCs w:val="20"/>
      <w:lang w:val="en-US"/>
    </w:rPr>
  </w:style>
  <w:style w:type="paragraph" w:customStyle="1" w:styleId="ListParagraph1">
    <w:name w:val="List Paragraph1"/>
    <w:basedOn w:val="a"/>
    <w:rsid w:val="002E1AC5"/>
    <w:pPr>
      <w:spacing w:after="0" w:line="240" w:lineRule="auto"/>
      <w:ind w:left="720"/>
    </w:pPr>
    <w:rPr>
      <w:rFonts w:ascii="Times New Roman" w:eastAsia="Times New Roman" w:hAnsi="Times New Roman" w:cs="Times New Roman"/>
      <w:sz w:val="20"/>
      <w:szCs w:val="20"/>
    </w:rPr>
  </w:style>
  <w:style w:type="character" w:customStyle="1" w:styleId="rvts23">
    <w:name w:val="rvts23"/>
    <w:rsid w:val="002E1AC5"/>
  </w:style>
  <w:style w:type="paragraph" w:customStyle="1" w:styleId="listparagraph">
    <w:name w:val="listparagraph"/>
    <w:basedOn w:val="a"/>
    <w:rsid w:val="002E1AC5"/>
    <w:pPr>
      <w:spacing w:before="100" w:beforeAutospacing="1" w:after="100" w:afterAutospacing="1" w:line="240" w:lineRule="auto"/>
    </w:pPr>
    <w:rPr>
      <w:rFonts w:ascii="Times New Roman" w:eastAsia="Calibri" w:hAnsi="Times New Roman" w:cs="Times New Roman"/>
      <w:sz w:val="24"/>
      <w:szCs w:val="24"/>
    </w:rPr>
  </w:style>
  <w:style w:type="paragraph" w:styleId="28">
    <w:name w:val="Body Text 2"/>
    <w:basedOn w:val="a"/>
    <w:link w:val="29"/>
    <w:rsid w:val="002E1AC5"/>
    <w:pPr>
      <w:spacing w:after="120" w:line="480" w:lineRule="auto"/>
    </w:pPr>
    <w:rPr>
      <w:rFonts w:ascii="Times New Roman" w:eastAsia="Times New Roman" w:hAnsi="Times New Roman" w:cs="Times New Roman"/>
      <w:sz w:val="24"/>
      <w:szCs w:val="24"/>
    </w:rPr>
  </w:style>
  <w:style w:type="character" w:customStyle="1" w:styleId="29">
    <w:name w:val="Основной текст 2 Знак"/>
    <w:basedOn w:val="a0"/>
    <w:link w:val="28"/>
    <w:rsid w:val="002E1AC5"/>
    <w:rPr>
      <w:rFonts w:ascii="Times New Roman" w:eastAsia="Times New Roman" w:hAnsi="Times New Roman" w:cs="Times New Roman"/>
      <w:sz w:val="24"/>
      <w:szCs w:val="24"/>
    </w:rPr>
  </w:style>
  <w:style w:type="paragraph" w:customStyle="1" w:styleId="Standard">
    <w:name w:val="Standard"/>
    <w:rsid w:val="002E1AC5"/>
    <w:pPr>
      <w:widowControl w:val="0"/>
      <w:suppressAutoHyphens/>
      <w:autoSpaceDN w:val="0"/>
      <w:spacing w:after="0" w:line="240" w:lineRule="auto"/>
      <w:textAlignment w:val="baseline"/>
    </w:pPr>
    <w:rPr>
      <w:rFonts w:ascii="Liberation Serif" w:eastAsia="Times New Roman" w:hAnsi="Liberation Serif" w:cs="FreeSans"/>
      <w:kern w:val="3"/>
      <w:sz w:val="24"/>
      <w:szCs w:val="24"/>
      <w:lang w:eastAsia="zh-CN" w:bidi="hi-IN"/>
    </w:rPr>
  </w:style>
  <w:style w:type="character" w:customStyle="1" w:styleId="2a">
    <w:name w:val="Стиль2"/>
    <w:rsid w:val="002E1AC5"/>
  </w:style>
  <w:style w:type="character" w:customStyle="1" w:styleId="rvts0">
    <w:name w:val="rvts0"/>
    <w:basedOn w:val="a0"/>
    <w:rsid w:val="002E1AC5"/>
  </w:style>
  <w:style w:type="character" w:customStyle="1" w:styleId="rvts37">
    <w:name w:val="rvts37"/>
    <w:basedOn w:val="a0"/>
    <w:rsid w:val="002E1AC5"/>
  </w:style>
  <w:style w:type="paragraph" w:customStyle="1" w:styleId="FR1">
    <w:name w:val="FR1"/>
    <w:rsid w:val="002E1AC5"/>
    <w:pPr>
      <w:widowControl w:val="0"/>
      <w:suppressAutoHyphens/>
      <w:autoSpaceDE w:val="0"/>
      <w:spacing w:after="0" w:line="300" w:lineRule="auto"/>
      <w:ind w:left="2080" w:right="2000"/>
      <w:jc w:val="both"/>
    </w:pPr>
    <w:rPr>
      <w:rFonts w:ascii="Times New Roman" w:eastAsia="Times New Roman" w:hAnsi="Times New Roman" w:cs="Times New Roman"/>
      <w:sz w:val="28"/>
      <w:szCs w:val="28"/>
      <w:lang w:val="uk-UA" w:eastAsia="ar-SA"/>
    </w:rPr>
  </w:style>
  <w:style w:type="paragraph" w:customStyle="1" w:styleId="StyleWisnow">
    <w:name w:val="StyleWisnow"/>
    <w:basedOn w:val="a"/>
    <w:rsid w:val="002E1AC5"/>
    <w:pPr>
      <w:spacing w:after="0" w:line="220" w:lineRule="exact"/>
    </w:pPr>
    <w:rPr>
      <w:rFonts w:ascii="Times New Roman" w:eastAsia="Times New Roman" w:hAnsi="Times New Roman" w:cs="Times New Roman"/>
      <w:sz w:val="18"/>
      <w:szCs w:val="20"/>
      <w:lang w:val="uk-UA"/>
    </w:rPr>
  </w:style>
  <w:style w:type="paragraph" w:customStyle="1" w:styleId="aff2">
    <w:name w:val="Стандарт"/>
    <w:rsid w:val="00CF0881"/>
    <w:pPr>
      <w:suppressAutoHyphens/>
      <w:spacing w:after="0" w:line="240" w:lineRule="auto"/>
    </w:pPr>
    <w:rPr>
      <w:rFonts w:ascii="Times New Roman" w:eastAsia="Arial"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755-17/print" TargetMode="External"/><Relationship Id="rId3" Type="http://schemas.openxmlformats.org/officeDocument/2006/relationships/styles" Target="styles.xml"/><Relationship Id="rId7" Type="http://schemas.openxmlformats.org/officeDocument/2006/relationships/hyperlink" Target="http://zakon0.rada.gov.ua/laws/show/2755-17/pr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0.rada.gov.ua/laws/show/2755-17/prin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9C226-B27C-4CBA-B6A1-BE92D3A1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18</Pages>
  <Words>4872</Words>
  <Characters>27772</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АНАЛІЗ РЕГУЛЯТОРНОГО ВПЛИВУ</vt:lpstr>
      <vt:lpstr>        I. Визначення проблеми</vt:lpstr>
      <vt:lpstr>        II. Цілі державного регулювання</vt:lpstr>
      <vt:lpstr>        III. Визначення та оцінка альтернативних способів досягнення цілей</vt:lpstr>
      <vt:lpstr>        </vt:lpstr>
      <vt:lpstr>        Витрати, які будуть виникати внаслідок дії регуляторного акта</vt:lpstr>
      <vt:lpstr>        (згідно з додатком 2 до Методики проведення аналізу впливу регуляторного акта)</vt:lpstr>
      <vt:lpstr>        IV. Вибір найбільш оптимального альтернативного способу досягнення цілей</vt:lpstr>
      <vt:lpstr>        </vt:lpstr>
      <vt:lpstr>        VI. Оцінка виконання вимог регуляторного акта залежно від ресурсів, якими розпор</vt:lpstr>
      <vt:lpstr>        VII. Обґрунтування запропонованого строку дії регуляторного акта</vt:lpstr>
    </vt:vector>
  </TitlesOfParts>
  <Company>Reanimator Extreme Edition</Company>
  <LinksUpToDate>false</LinksUpToDate>
  <CharactersWithSpaces>32579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dcterms:created xsi:type="dcterms:W3CDTF">2023-05-22T11:48:00Z</dcterms:created>
  <dcterms:modified xsi:type="dcterms:W3CDTF">2023-06-19T07:45:00Z</dcterms:modified>
</cp:coreProperties>
</file>