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FDF6">
      <w:pPr>
        <w:jc w:val="right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«ЗАТВЕРДЖУЮ»</w:t>
      </w:r>
    </w:p>
    <w:p w14:paraId="227443C1">
      <w:pPr>
        <w:jc w:val="right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Сільський голова </w:t>
      </w:r>
    </w:p>
    <w:p w14:paraId="4258082B">
      <w:pPr>
        <w:jc w:val="right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Саксаганської сільської ради </w:t>
      </w:r>
    </w:p>
    <w:p w14:paraId="53D9926C">
      <w:pPr>
        <w:jc w:val="right"/>
        <w:rPr>
          <w:b/>
          <w:bCs/>
          <w:sz w:val="23"/>
          <w:szCs w:val="23"/>
          <w:lang w:val="uk-UA"/>
        </w:rPr>
      </w:pPr>
    </w:p>
    <w:p w14:paraId="4D057984">
      <w:pPr>
        <w:jc w:val="right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_______________  Оле БАБЕЬ</w:t>
      </w:r>
    </w:p>
    <w:p w14:paraId="2853CEC4">
      <w:pPr>
        <w:jc w:val="right"/>
        <w:rPr>
          <w:b/>
          <w:bCs/>
          <w:sz w:val="23"/>
          <w:szCs w:val="23"/>
          <w:lang w:val="uk-UA"/>
        </w:rPr>
      </w:pPr>
      <w:r>
        <w:rPr>
          <w:rFonts w:hint="default"/>
          <w:b/>
          <w:bCs/>
          <w:sz w:val="23"/>
          <w:szCs w:val="23"/>
          <w:lang w:val="uk-UA"/>
        </w:rPr>
        <w:t>17</w:t>
      </w:r>
      <w:bookmarkStart w:id="1" w:name="_GoBack"/>
      <w:bookmarkEnd w:id="1"/>
      <w:r>
        <w:rPr>
          <w:rFonts w:hint="default"/>
          <w:b/>
          <w:bCs/>
          <w:sz w:val="23"/>
          <w:szCs w:val="23"/>
          <w:lang w:val="uk-UA"/>
        </w:rPr>
        <w:t>.06.</w:t>
      </w:r>
      <w:r>
        <w:rPr>
          <w:b/>
          <w:bCs/>
          <w:sz w:val="23"/>
          <w:szCs w:val="23"/>
          <w:lang w:val="uk-UA"/>
        </w:rPr>
        <w:t>2025</w:t>
      </w:r>
    </w:p>
    <w:p w14:paraId="0CEA50A0">
      <w:pPr>
        <w:jc w:val="center"/>
        <w:rPr>
          <w:b/>
          <w:bCs/>
          <w:sz w:val="23"/>
          <w:szCs w:val="23"/>
          <w:lang w:val="uk-UA"/>
        </w:rPr>
      </w:pPr>
    </w:p>
    <w:p w14:paraId="480EA8BA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995FD4E">
      <w:pPr>
        <w:jc w:val="center"/>
        <w:rPr>
          <w:b/>
          <w:bCs/>
          <w:sz w:val="23"/>
          <w:szCs w:val="23"/>
          <w:lang w:val="uk-UA"/>
        </w:rPr>
      </w:pPr>
    </w:p>
    <w:p w14:paraId="1257E745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На виконання п.4-1 постанови Кабінету Міністрів України від 11.10.2016 року №710, із змінами та доповненнями, щодо </w:t>
      </w:r>
      <w:r>
        <w:rPr>
          <w:rFonts w:eastAsia="Calibri"/>
          <w:lang w:val="uk-UA"/>
        </w:rPr>
        <w:t>забезпеч</w:t>
      </w:r>
      <w:r>
        <w:rPr>
          <w:lang w:val="uk-UA"/>
        </w:rPr>
        <w:t>енняоприлюднення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</w:t>
      </w:r>
      <w:r>
        <w:rPr>
          <w:b/>
          <w:lang w:val="uk-UA"/>
        </w:rPr>
        <w:t>:</w:t>
      </w:r>
    </w:p>
    <w:p w14:paraId="42A21948">
      <w:pPr>
        <w:rPr>
          <w:b/>
          <w:lang w:val="uk-UA"/>
        </w:rPr>
      </w:pPr>
      <w:r>
        <w:rPr>
          <w:lang w:val="uk-UA"/>
        </w:rPr>
        <w:t xml:space="preserve">1. Найменування: </w:t>
      </w:r>
      <w:r>
        <w:rPr>
          <w:b/>
          <w:lang w:val="uk-UA"/>
        </w:rPr>
        <w:t>Виконавчий комітет Саксаганської сільської ради Кам'янського району Дніпропетровської області</w:t>
      </w:r>
    </w:p>
    <w:p w14:paraId="7F261341">
      <w:r>
        <w:t xml:space="preserve">2. Місцезнаходження: </w:t>
      </w:r>
      <w:r>
        <w:rPr>
          <w:b/>
          <w:bCs/>
        </w:rPr>
        <w:t>вул. Центральна, 14, с. Саксагань, Дніпропетровська область, 52173</w:t>
      </w:r>
    </w:p>
    <w:p w14:paraId="46C423A2">
      <w:pPr>
        <w:rPr>
          <w:lang w:val="uk-UA"/>
        </w:rPr>
      </w:pPr>
      <w:r>
        <w:t xml:space="preserve">3. Код ЄДРПОУ: </w:t>
      </w:r>
      <w:r>
        <w:rPr>
          <w:b/>
          <w:bCs/>
          <w:color w:val="000000"/>
          <w:lang w:val="uk-UA"/>
        </w:rPr>
        <w:t>41845765</w:t>
      </w:r>
    </w:p>
    <w:p w14:paraId="5B984273">
      <w:pPr>
        <w:rPr>
          <w:lang w:val="uk-UA"/>
        </w:rPr>
      </w:pPr>
      <w:r>
        <w:rPr>
          <w:lang w:val="uk-UA"/>
        </w:rPr>
        <w:t xml:space="preserve">4. Категорія предмета закупівлі: </w:t>
      </w:r>
      <w:r>
        <w:rPr>
          <w:b/>
          <w:bCs/>
          <w:color w:val="000000"/>
          <w:lang w:val="uk-UA"/>
        </w:rPr>
        <w:t>товар</w:t>
      </w:r>
    </w:p>
    <w:p w14:paraId="564A392D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5. Назва предмету закупівлі із зазначенням коду за Єдиним закупівельним словником:</w:t>
      </w:r>
      <w:r>
        <w:rPr>
          <w:rFonts w:hint="default"/>
          <w:lang w:val="uk-UA"/>
        </w:rPr>
        <w:t xml:space="preserve"> </w:t>
      </w:r>
      <w:bookmarkStart w:id="0" w:name="_Hlk175066488"/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Легковий автомобіль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F2024"/>
          <w:spacing w:val="0"/>
          <w:sz w:val="24"/>
          <w:szCs w:val="24"/>
          <w:shd w:val="clear" w:fill="FFFFFF"/>
        </w:rPr>
        <w:t>Daewoo Lanos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бувший у використанні    Єдиний закупівельний словник код ДК 021:2015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- 34110000-1 “Легкові автомобілі</w:t>
      </w:r>
      <w:r>
        <w:rPr>
          <w:rFonts w:hint="default" w:cs="Times New Roman"/>
          <w:b/>
          <w:bCs/>
          <w:sz w:val="24"/>
          <w:szCs w:val="24"/>
          <w:lang w:val="uk-UA"/>
        </w:rPr>
        <w:t>”.</w:t>
      </w:r>
      <w:bookmarkEnd w:id="0"/>
    </w:p>
    <w:p w14:paraId="40336D90">
      <w:pPr>
        <w:rPr>
          <w:lang w:val="uk-UA"/>
        </w:rPr>
      </w:pPr>
      <w:r>
        <w:rPr>
          <w:lang w:val="uk-UA"/>
        </w:rPr>
        <w:t xml:space="preserve">6. Дата оголошення: </w:t>
      </w:r>
      <w:r>
        <w:rPr>
          <w:b/>
          <w:color w:val="000000"/>
          <w:lang w:val="uk-UA"/>
        </w:rPr>
        <w:t>червень</w:t>
      </w:r>
      <w:r>
        <w:rPr>
          <w:b/>
          <w:bCs/>
          <w:color w:val="000000"/>
          <w:lang w:val="uk-UA"/>
        </w:rPr>
        <w:t xml:space="preserve"> 202</w:t>
      </w:r>
      <w:r>
        <w:rPr>
          <w:rFonts w:hint="default"/>
          <w:b/>
          <w:bCs/>
          <w:color w:val="000000"/>
          <w:lang w:val="uk-UA"/>
        </w:rPr>
        <w:t>6</w:t>
      </w:r>
      <w:r>
        <w:rPr>
          <w:b/>
          <w:bCs/>
          <w:color w:val="000000"/>
          <w:lang w:val="uk-UA"/>
        </w:rPr>
        <w:t xml:space="preserve"> року</w:t>
      </w:r>
    </w:p>
    <w:p w14:paraId="7C3D913C">
      <w:pPr>
        <w:jc w:val="both"/>
        <w:rPr>
          <w:rFonts w:hint="default"/>
          <w:b/>
          <w:lang w:val="uk-UA"/>
        </w:rPr>
      </w:pPr>
      <w:r>
        <w:rPr>
          <w:lang w:val="uk-UA"/>
        </w:rPr>
        <w:t>7. Процедура закупівлі:</w:t>
      </w:r>
      <w:r>
        <w:rPr>
          <w:rFonts w:hint="default"/>
          <w:lang w:val="uk-UA"/>
        </w:rPr>
        <w:t xml:space="preserve"> </w:t>
      </w:r>
      <w:r>
        <w:rPr>
          <w:b/>
          <w:lang w:val="uk-UA"/>
        </w:rPr>
        <w:t>Відкриті</w:t>
      </w:r>
      <w:r>
        <w:rPr>
          <w:rFonts w:hint="default"/>
          <w:b/>
          <w:lang w:val="uk-UA"/>
        </w:rPr>
        <w:t xml:space="preserve"> торги з особливостями</w:t>
      </w:r>
    </w:p>
    <w:p w14:paraId="64F38DA9">
      <w:r>
        <w:t>8. Ідентифікатори в електронній</w:t>
      </w:r>
      <w:r>
        <w:rPr>
          <w:lang w:val="uk-UA"/>
        </w:rPr>
        <w:t xml:space="preserve"> </w:t>
      </w:r>
      <w:r>
        <w:t>системі</w:t>
      </w:r>
      <w:r>
        <w:rPr>
          <w:lang w:val="uk-UA"/>
        </w:rPr>
        <w:t xml:space="preserve"> </w:t>
      </w:r>
      <w:r>
        <w:t>публічних</w:t>
      </w:r>
      <w:r>
        <w:rPr>
          <w:lang w:val="uk-UA"/>
        </w:rPr>
        <w:t xml:space="preserve"> </w:t>
      </w:r>
      <w:r>
        <w:t>закупівель: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9"/>
      </w:tblGrid>
      <w:tr w14:paraId="38916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00" w:type="dxa"/>
              <w:right w:w="100" w:type="dxa"/>
            </w:tcMar>
            <w:vAlign w:val="center"/>
          </w:tcPr>
          <w:p w14:paraId="04FD1B73">
            <w:r>
              <w:t xml:space="preserve">8.1. Ідентифікатор плану: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instrText xml:space="preserve"> HYPERLINK "https://my.zakupivli.pro/cabinet/purchases/state_plan/view/38811039" \t "https://my.zakupivli.pro/cabinet/purchases/state_purchase/view/_blank" </w:instrTex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UA-P-2026-06-12-012415-a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end"/>
            </w:r>
          </w:p>
        </w:tc>
      </w:tr>
    </w:tbl>
    <w:p w14:paraId="44F163B7">
      <w:pPr>
        <w:rPr>
          <w:rFonts w:hint="default" w:ascii="Arial" w:hAnsi="Arial" w:eastAsia="SimSun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uk-UA"/>
        </w:rPr>
      </w:pPr>
      <w:r>
        <w:rPr>
          <w:lang w:val="uk-UA"/>
        </w:rPr>
        <w:t>8.2. Ідентифікатор закупівлі:</w:t>
      </w:r>
      <w:r>
        <w:rPr>
          <w:b/>
          <w:bCs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UA-2026-06-12-010006-a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>.</w:t>
      </w:r>
    </w:p>
    <w:p w14:paraId="3A7CF7F6">
      <w:pPr>
        <w:rPr>
          <w:lang w:val="uk-UA"/>
        </w:rPr>
      </w:pPr>
      <w:r>
        <w:rPr>
          <w:lang w:val="uk-UA"/>
        </w:rPr>
        <w:t>9. Інформація про технічні, якісні та інші характеристики предмета закупівлі: Згідно із технічним завданням:</w:t>
      </w:r>
      <w:r>
        <w:rPr>
          <w:b/>
          <w:bCs/>
          <w:lang w:val="uk-UA"/>
        </w:rPr>
        <w:t>Зазначено у додатку 6 до тендерної документації.</w:t>
      </w:r>
    </w:p>
    <w:p w14:paraId="0016CDA2">
      <w:pPr>
        <w:pStyle w:val="7"/>
        <w:spacing w:before="0" w:beforeAutospacing="0" w:after="0" w:afterAutospacing="0"/>
        <w:jc w:val="both"/>
        <w:rPr>
          <w:b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10. Обґрунтування технічних та якісних характеристик предмета закупівлі: </w:t>
      </w:r>
      <w:r>
        <w:rPr>
          <w:b/>
          <w:color w:val="000000"/>
          <w:shd w:val="clear" w:color="auto" w:fill="FFFFFF"/>
          <w:lang w:val="uk-UA"/>
        </w:rPr>
        <w:t xml:space="preserve">Технічні та якісні характеристики визначено з урахуванням загальноприйнятих норм і стандартів для зазначеного предмета закупівлі. </w:t>
      </w:r>
    </w:p>
    <w:p w14:paraId="224070C0">
      <w:pPr>
        <w:pStyle w:val="7"/>
        <w:spacing w:before="0" w:beforeAutospacing="0" w:after="0" w:afterAutospacing="0"/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ТЕХНІЧНА СПЕЦІФІКАЦІЯ</w:t>
      </w:r>
    </w:p>
    <w:tbl>
      <w:tblPr>
        <w:tblStyle w:val="3"/>
        <w:tblpPr w:leftFromText="180" w:rightFromText="180" w:vertAnchor="text" w:horzAnchor="margin" w:tblpX="-34" w:tblpY="56"/>
        <w:tblW w:w="10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4"/>
        <w:gridCol w:w="5103"/>
      </w:tblGrid>
      <w:tr w14:paraId="3891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B24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Характеристики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FB2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Вимога Замовник</w:t>
            </w:r>
          </w:p>
        </w:tc>
      </w:tr>
      <w:tr w14:paraId="2352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84D5BB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Базовий автомобіль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1FF71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1F2024"/>
                <w:spacing w:val="0"/>
                <w:sz w:val="24"/>
                <w:szCs w:val="24"/>
                <w:shd w:val="clear" w:fill="FFFFFF"/>
              </w:rPr>
              <w:t>Daewoo Lanos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14:paraId="4375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E3EF0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Рік випуску, не раніше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DEAB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14:paraId="3095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39010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Колісна формула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87BED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4х2перед</w:t>
            </w:r>
          </w:p>
        </w:tc>
      </w:tr>
      <w:tr w14:paraId="185E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828FDF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Довжина, мм., не більше ніж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1B1E4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u w:val="none"/>
              </w:rPr>
              <w:t>4237</w:t>
            </w:r>
          </w:p>
        </w:tc>
      </w:tr>
      <w:tr w14:paraId="78BB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1544F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Пробіг, тис. км, не більше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E4AE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160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,00 тис.</w:t>
            </w:r>
          </w:p>
        </w:tc>
      </w:tr>
      <w:tr w14:paraId="2B86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08D4B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Висота, мм., не більше  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FE80F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u w:val="none"/>
              </w:rPr>
              <w:t>1432</w:t>
            </w:r>
          </w:p>
        </w:tc>
      </w:tr>
      <w:tr w14:paraId="0E48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B30BD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Кількість місць, крім водія, не менше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4F5AF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14:paraId="207B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8C23F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Максимально допустима маса, кг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5F25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u w:val="none"/>
              </w:rPr>
              <w:t>1096</w:t>
            </w:r>
          </w:p>
        </w:tc>
      </w:tr>
      <w:tr w14:paraId="715C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FA5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Двигун</w:t>
            </w:r>
          </w:p>
        </w:tc>
      </w:tr>
      <w:tr w14:paraId="43CE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FDBD1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Тип палива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6B7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Бензин</w:t>
            </w:r>
          </w:p>
        </w:tc>
      </w:tr>
      <w:tr w14:paraId="0285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FEBC5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Об’єм двигуна, куб.см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F0C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14:paraId="39E4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4DA9EA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Потужність, кс, не менше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5AC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u w:val="none"/>
              </w:rPr>
              <w:t xml:space="preserve"> 86 </w:t>
            </w:r>
          </w:p>
        </w:tc>
      </w:tr>
      <w:tr w14:paraId="7531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DA0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Коробка передач</w:t>
            </w:r>
          </w:p>
        </w:tc>
      </w:tr>
      <w:tr w14:paraId="72D0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8BFBB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Кількість передач, не менше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30EC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14:paraId="5EF2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E02971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Коробка передач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734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механічна</w:t>
            </w:r>
          </w:p>
        </w:tc>
      </w:tr>
      <w:tr w14:paraId="6CFD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33632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Гальмівна система</w:t>
            </w:r>
          </w:p>
        </w:tc>
      </w:tr>
      <w:tr w14:paraId="76F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00396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Передні гальма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A72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дискові</w:t>
            </w:r>
          </w:p>
        </w:tc>
      </w:tr>
      <w:tr w14:paraId="33FE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5A5A1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Задні гальма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117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барабанні</w:t>
            </w:r>
          </w:p>
        </w:tc>
      </w:tr>
      <w:tr w14:paraId="4917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F57CD">
            <w:pPr>
              <w:tabs>
                <w:tab w:val="left" w:pos="3771"/>
                <w:tab w:val="center" w:pos="4667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Комплектація</w:t>
            </w:r>
          </w:p>
        </w:tc>
      </w:tr>
      <w:tr w14:paraId="1F9E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DDB46A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Передні та задні електросклопідіймачі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B71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так</w:t>
            </w:r>
          </w:p>
        </w:tc>
      </w:tr>
      <w:tr w14:paraId="2F76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ABAD34">
            <w:pPr>
              <w:ind w:firstLine="0"/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Центральний замок з ДУ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8C1912">
            <w:pPr>
              <w:jc w:val="center"/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так</w:t>
            </w:r>
          </w:p>
        </w:tc>
      </w:tr>
      <w:tr w14:paraId="5FF4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284872">
            <w:pPr>
              <w:ind w:firstLine="0"/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Подушка безпеки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B18D7">
            <w:pPr>
              <w:jc w:val="center"/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14:paraId="7D20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C7A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Інші характеристики</w:t>
            </w:r>
          </w:p>
        </w:tc>
      </w:tr>
      <w:tr w14:paraId="5914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B9C10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Lucida Sans Unicode" w:cs="Times New Roman"/>
                <w:color w:val="000000"/>
                <w:sz w:val="24"/>
                <w:szCs w:val="24"/>
                <w:lang w:val="uk-UA"/>
              </w:rPr>
              <w:t>Об’єм паливного баку, л. не менше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836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</w:tr>
      <w:tr w14:paraId="717D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5C106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Підсилювач керма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AFAEF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Гідропідсилювач</w:t>
            </w:r>
          </w:p>
        </w:tc>
      </w:tr>
      <w:tr w14:paraId="277C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3416EC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Тип підвіски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98A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0A0A0A" w:sz="0" w:space="0"/>
              </w:pBdr>
              <w:spacing w:before="0" w:beforeAutospacing="0" w:after="144" w:afterAutospacing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u w:val="none"/>
              </w:rPr>
              <w:t>Передня — незалежна (типу МакФерсон), задня — напівзалежна (торсіонна балка)</w:t>
            </w:r>
          </w:p>
        </w:tc>
      </w:tr>
      <w:tr w14:paraId="03D0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4" w:type="dxa"/>
            <w:tcBorders>
              <w:top w:val="single" w:color="2E74B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707D4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5103" w:type="dxa"/>
            <w:tcBorders>
              <w:top w:val="single" w:color="2E74B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982AB5">
            <w:pPr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Відмінний, робочий, бувший у використанні</w:t>
            </w:r>
          </w:p>
        </w:tc>
      </w:tr>
    </w:tbl>
    <w:p w14:paraId="0639B2B8">
      <w:pPr>
        <w:tabs>
          <w:tab w:val="left" w:pos="993"/>
        </w:tabs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0C6DA463">
      <w:pPr>
        <w:pStyle w:val="7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14:paraId="3751C524">
      <w:pPr>
        <w:pStyle w:val="7"/>
        <w:spacing w:before="0" w:beforeAutospacing="0" w:after="0" w:afterAutospacing="0"/>
        <w:jc w:val="both"/>
        <w:rPr>
          <w:b/>
          <w:lang w:val="uk-UA"/>
        </w:rPr>
      </w:pPr>
    </w:p>
    <w:p w14:paraId="6FAE1AB9">
      <w:pPr>
        <w:jc w:val="both"/>
      </w:pPr>
    </w:p>
    <w:p w14:paraId="6574E1CB">
      <w:pPr>
        <w:jc w:val="both"/>
      </w:pPr>
    </w:p>
    <w:p w14:paraId="514D7FD2">
      <w:pPr>
        <w:jc w:val="both"/>
      </w:pPr>
    </w:p>
    <w:p w14:paraId="29B7DC18">
      <w:pPr>
        <w:jc w:val="both"/>
      </w:pPr>
    </w:p>
    <w:p w14:paraId="2B6253D3">
      <w:pPr>
        <w:jc w:val="both"/>
      </w:pPr>
    </w:p>
    <w:p w14:paraId="5F82C07B">
      <w:pPr>
        <w:jc w:val="both"/>
      </w:pPr>
    </w:p>
    <w:p w14:paraId="3E2FA504">
      <w:pPr>
        <w:jc w:val="both"/>
      </w:pPr>
    </w:p>
    <w:p w14:paraId="1C4BECF4">
      <w:pPr>
        <w:jc w:val="both"/>
      </w:pPr>
    </w:p>
    <w:p w14:paraId="5BD35EC0">
      <w:pPr>
        <w:jc w:val="both"/>
      </w:pPr>
    </w:p>
    <w:p w14:paraId="20C7B177">
      <w:pPr>
        <w:jc w:val="both"/>
      </w:pPr>
    </w:p>
    <w:p w14:paraId="1B95C632">
      <w:pPr>
        <w:jc w:val="both"/>
      </w:pPr>
      <w:r>
        <w:t xml:space="preserve">11. Строк </w:t>
      </w:r>
      <w:r>
        <w:rPr>
          <w:lang w:val="uk-UA"/>
        </w:rPr>
        <w:t>виконання поставки</w:t>
      </w:r>
      <w:r>
        <w:t xml:space="preserve">: </w:t>
      </w:r>
      <w:r>
        <w:rPr>
          <w:b/>
          <w:bCs/>
          <w:color w:val="000000"/>
        </w:rPr>
        <w:t xml:space="preserve">до </w:t>
      </w:r>
      <w:r>
        <w:rPr>
          <w:rFonts w:hint="default"/>
          <w:b/>
          <w:bCs/>
          <w:color w:val="000000"/>
          <w:lang w:val="uk-UA"/>
        </w:rPr>
        <w:t>10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uk-UA"/>
        </w:rPr>
        <w:t>0</w:t>
      </w:r>
      <w:r>
        <w:rPr>
          <w:rFonts w:hint="default"/>
          <w:b/>
          <w:bCs/>
          <w:color w:val="000000"/>
          <w:lang w:val="uk-UA"/>
        </w:rPr>
        <w:t>7</w:t>
      </w:r>
      <w:r>
        <w:rPr>
          <w:b/>
          <w:bCs/>
          <w:color w:val="000000"/>
        </w:rPr>
        <w:t>.202</w:t>
      </w:r>
      <w:r>
        <w:rPr>
          <w:rFonts w:hint="default"/>
          <w:b/>
          <w:bCs/>
          <w:color w:val="000000"/>
          <w:lang w:val="uk-UA"/>
        </w:rPr>
        <w:t>6</w:t>
      </w:r>
      <w:r>
        <w:rPr>
          <w:b/>
          <w:bCs/>
          <w:color w:val="000000"/>
        </w:rPr>
        <w:t xml:space="preserve"> року</w:t>
      </w:r>
    </w:p>
    <w:p w14:paraId="7461F41B">
      <w:pPr>
        <w:jc w:val="both"/>
      </w:pPr>
      <w:r>
        <w:t>12. Очікуванавартість предмета закупівлі:</w:t>
      </w:r>
      <w:r>
        <w:rPr>
          <w:lang w:val="uk-UA"/>
        </w:rPr>
        <w:t xml:space="preserve"> </w:t>
      </w:r>
      <w:r>
        <w:rPr>
          <w:rFonts w:hint="default"/>
          <w:b/>
          <w:lang w:val="uk-UA"/>
        </w:rPr>
        <w:t>125</w:t>
      </w:r>
      <w:r>
        <w:rPr>
          <w:b/>
          <w:lang w:val="uk-UA"/>
        </w:rPr>
        <w:t> 000,00</w:t>
      </w:r>
      <w:r>
        <w:rPr>
          <w:lang w:val="uk-UA"/>
        </w:rPr>
        <w:t xml:space="preserve"> </w:t>
      </w:r>
      <w:r>
        <w:rPr>
          <w:b/>
          <w:bCs/>
        </w:rPr>
        <w:t>грн. (</w:t>
      </w:r>
      <w:r>
        <w:rPr>
          <w:b/>
          <w:bCs/>
          <w:lang w:val="uk-UA"/>
        </w:rPr>
        <w:t>Сто</w:t>
      </w:r>
      <w:r>
        <w:rPr>
          <w:rFonts w:hint="default"/>
          <w:b/>
          <w:bCs/>
          <w:lang w:val="uk-UA"/>
        </w:rPr>
        <w:t xml:space="preserve"> двадцять п’ять </w:t>
      </w:r>
      <w:r>
        <w:rPr>
          <w:b/>
          <w:bCs/>
          <w:lang w:val="uk-UA"/>
        </w:rPr>
        <w:t xml:space="preserve">тисяч гривень 00 </w:t>
      </w:r>
      <w:r>
        <w:rPr>
          <w:b/>
          <w:bCs/>
        </w:rPr>
        <w:t>копійок)</w:t>
      </w:r>
      <w:r>
        <w:rPr>
          <w:b/>
          <w:bCs/>
          <w:color w:val="000000"/>
        </w:rPr>
        <w:t>(з ПДВ)</w:t>
      </w:r>
    </w:p>
    <w:p w14:paraId="732B7388">
      <w:pPr>
        <w:jc w:val="both"/>
        <w:rPr>
          <w:b/>
          <w:color w:val="000000"/>
          <w:shd w:val="clear" w:color="auto" w:fill="FFFFFF"/>
        </w:rPr>
      </w:pPr>
      <w:r>
        <w:t>13. Обґрунтування</w:t>
      </w:r>
      <w:r>
        <w:rPr>
          <w:lang w:val="uk-UA"/>
        </w:rPr>
        <w:t xml:space="preserve"> розміру бюджетного призначення та </w:t>
      </w:r>
      <w:r>
        <w:t>очікуваної</w:t>
      </w:r>
      <w:r>
        <w:rPr>
          <w:lang w:val="uk-UA"/>
        </w:rPr>
        <w:t xml:space="preserve"> </w:t>
      </w:r>
      <w:r>
        <w:t>вартості предмета закупівлі:</w:t>
      </w:r>
      <w:r>
        <w:rPr>
          <w:lang w:val="uk-UA"/>
        </w:rPr>
        <w:t xml:space="preserve"> </w:t>
      </w:r>
      <w:r>
        <w:rPr>
          <w:b/>
          <w:color w:val="000000"/>
          <w:shd w:val="clear" w:color="auto" w:fill="FFFFFF"/>
        </w:rPr>
        <w:t>Очікувана вартість розрахована методом порівняння ринкових цін, шляхом пошуку, збору та аналізу загально-доступної цінової інформації не менш ніж трьох цінових пропозицій.</w:t>
      </w:r>
    </w:p>
    <w:p w14:paraId="7ADE6AF5">
      <w:pPr>
        <w:jc w:val="both"/>
        <w:rPr>
          <w:color w:val="000000"/>
          <w:shd w:val="clear" w:color="auto" w:fill="FFFFFF"/>
        </w:rPr>
      </w:pPr>
    </w:p>
    <w:p w14:paraId="043E8EE5">
      <w:pPr>
        <w:jc w:val="both"/>
        <w:rPr>
          <w:color w:val="000000"/>
          <w:shd w:val="clear" w:color="auto" w:fill="FFFFFF"/>
        </w:rPr>
      </w:pPr>
    </w:p>
    <w:p w14:paraId="0F0169AE">
      <w:pPr>
        <w:jc w:val="center"/>
        <w:rPr>
          <w:lang w:val="uk-UA"/>
        </w:rPr>
      </w:pPr>
      <w:r>
        <w:rPr>
          <w:lang w:val="uk-UA"/>
        </w:rPr>
        <w:t>Уповноважена особа                                                              Лілія ПУХАЛЬСЬКА</w:t>
      </w:r>
    </w:p>
    <w:p w14:paraId="43E39C22">
      <w:pPr>
        <w:jc w:val="both"/>
        <w:rPr>
          <w:color w:val="000000"/>
          <w:shd w:val="clear" w:color="auto" w:fill="FFFFFF"/>
        </w:rPr>
      </w:pPr>
    </w:p>
    <w:p w14:paraId="72E1351E">
      <w:pPr>
        <w:jc w:val="both"/>
        <w:rPr>
          <w:color w:val="000000"/>
          <w:shd w:val="clear" w:color="auto" w:fill="FFFFFF"/>
          <w:lang w:val="uk-UA"/>
        </w:rPr>
      </w:pPr>
    </w:p>
    <w:sectPr>
      <w:footerReference r:id="rId3" w:type="default"/>
      <w:footnotePr>
        <w:pos w:val="beneathText"/>
      </w:footnotePr>
      <w:pgSz w:w="11905" w:h="16837"/>
      <w:pgMar w:top="284" w:right="357" w:bottom="142" w:left="873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62D4B">
    <w:pPr>
      <w:pStyle w:val="5"/>
      <w:jc w:val="right"/>
    </w:pPr>
  </w:p>
  <w:p w14:paraId="512A7C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hyphenationZone w:val="425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F301FC"/>
    <w:rsid w:val="000223E0"/>
    <w:rsid w:val="00035BE7"/>
    <w:rsid w:val="000417CC"/>
    <w:rsid w:val="00043580"/>
    <w:rsid w:val="00045A74"/>
    <w:rsid w:val="00075C5C"/>
    <w:rsid w:val="00077D97"/>
    <w:rsid w:val="00082DE7"/>
    <w:rsid w:val="00086315"/>
    <w:rsid w:val="00086AED"/>
    <w:rsid w:val="000B2926"/>
    <w:rsid w:val="000B3790"/>
    <w:rsid w:val="000B65FC"/>
    <w:rsid w:val="000C3AF4"/>
    <w:rsid w:val="000C608A"/>
    <w:rsid w:val="000E3645"/>
    <w:rsid w:val="001232E1"/>
    <w:rsid w:val="0014133D"/>
    <w:rsid w:val="00157E99"/>
    <w:rsid w:val="00162D7F"/>
    <w:rsid w:val="00182540"/>
    <w:rsid w:val="00192DFC"/>
    <w:rsid w:val="001D5F4C"/>
    <w:rsid w:val="001F2BB1"/>
    <w:rsid w:val="00217112"/>
    <w:rsid w:val="00232C6A"/>
    <w:rsid w:val="002473AC"/>
    <w:rsid w:val="00254D04"/>
    <w:rsid w:val="002647AC"/>
    <w:rsid w:val="002654C5"/>
    <w:rsid w:val="00290E00"/>
    <w:rsid w:val="00294F47"/>
    <w:rsid w:val="002B5ED4"/>
    <w:rsid w:val="002F2E36"/>
    <w:rsid w:val="00314087"/>
    <w:rsid w:val="003245F7"/>
    <w:rsid w:val="00334247"/>
    <w:rsid w:val="00334BFE"/>
    <w:rsid w:val="00335247"/>
    <w:rsid w:val="00340E2D"/>
    <w:rsid w:val="003507CD"/>
    <w:rsid w:val="00360CED"/>
    <w:rsid w:val="00371173"/>
    <w:rsid w:val="003A09DB"/>
    <w:rsid w:val="003A0B00"/>
    <w:rsid w:val="003A63BC"/>
    <w:rsid w:val="003B20A4"/>
    <w:rsid w:val="003B33E4"/>
    <w:rsid w:val="003B3B8D"/>
    <w:rsid w:val="003B43A4"/>
    <w:rsid w:val="003E596C"/>
    <w:rsid w:val="003F1588"/>
    <w:rsid w:val="003F3211"/>
    <w:rsid w:val="003F6914"/>
    <w:rsid w:val="00400B3B"/>
    <w:rsid w:val="00401AE2"/>
    <w:rsid w:val="004077C6"/>
    <w:rsid w:val="004257B5"/>
    <w:rsid w:val="004321E7"/>
    <w:rsid w:val="004325BA"/>
    <w:rsid w:val="004A35DB"/>
    <w:rsid w:val="004C640C"/>
    <w:rsid w:val="004C7EBE"/>
    <w:rsid w:val="004F532A"/>
    <w:rsid w:val="004F6892"/>
    <w:rsid w:val="0053253A"/>
    <w:rsid w:val="0054114F"/>
    <w:rsid w:val="00583612"/>
    <w:rsid w:val="005953FA"/>
    <w:rsid w:val="005A7B54"/>
    <w:rsid w:val="005B55FE"/>
    <w:rsid w:val="005C5AAA"/>
    <w:rsid w:val="005D15B0"/>
    <w:rsid w:val="005D3473"/>
    <w:rsid w:val="005D6613"/>
    <w:rsid w:val="005E6515"/>
    <w:rsid w:val="005E6904"/>
    <w:rsid w:val="005F731E"/>
    <w:rsid w:val="00601A97"/>
    <w:rsid w:val="0061581F"/>
    <w:rsid w:val="00623075"/>
    <w:rsid w:val="006241DD"/>
    <w:rsid w:val="006258A3"/>
    <w:rsid w:val="00630D99"/>
    <w:rsid w:val="0063688C"/>
    <w:rsid w:val="00652C59"/>
    <w:rsid w:val="00662B8C"/>
    <w:rsid w:val="0068308E"/>
    <w:rsid w:val="006833EE"/>
    <w:rsid w:val="0068474F"/>
    <w:rsid w:val="00687CFC"/>
    <w:rsid w:val="00694417"/>
    <w:rsid w:val="006A5FC8"/>
    <w:rsid w:val="006B7274"/>
    <w:rsid w:val="006B7865"/>
    <w:rsid w:val="006C7EA2"/>
    <w:rsid w:val="006D02DE"/>
    <w:rsid w:val="006D0F86"/>
    <w:rsid w:val="006E2570"/>
    <w:rsid w:val="006F1373"/>
    <w:rsid w:val="006F152C"/>
    <w:rsid w:val="007312AE"/>
    <w:rsid w:val="00741CA3"/>
    <w:rsid w:val="00752700"/>
    <w:rsid w:val="00753021"/>
    <w:rsid w:val="00756E33"/>
    <w:rsid w:val="00777647"/>
    <w:rsid w:val="00786067"/>
    <w:rsid w:val="007A656E"/>
    <w:rsid w:val="007C6488"/>
    <w:rsid w:val="007C76AA"/>
    <w:rsid w:val="007E2639"/>
    <w:rsid w:val="007E44BC"/>
    <w:rsid w:val="007F155F"/>
    <w:rsid w:val="007F2BAE"/>
    <w:rsid w:val="00800946"/>
    <w:rsid w:val="00812CD7"/>
    <w:rsid w:val="00825978"/>
    <w:rsid w:val="00847A90"/>
    <w:rsid w:val="0087633F"/>
    <w:rsid w:val="00883594"/>
    <w:rsid w:val="008A4D48"/>
    <w:rsid w:val="008A5A29"/>
    <w:rsid w:val="008B3063"/>
    <w:rsid w:val="008B66C1"/>
    <w:rsid w:val="008C032E"/>
    <w:rsid w:val="008C47BB"/>
    <w:rsid w:val="008C6F6D"/>
    <w:rsid w:val="00900E6D"/>
    <w:rsid w:val="00901045"/>
    <w:rsid w:val="0090203C"/>
    <w:rsid w:val="00903B4C"/>
    <w:rsid w:val="00910A19"/>
    <w:rsid w:val="009122DA"/>
    <w:rsid w:val="009270B9"/>
    <w:rsid w:val="00936AEA"/>
    <w:rsid w:val="009661F9"/>
    <w:rsid w:val="00986410"/>
    <w:rsid w:val="00990116"/>
    <w:rsid w:val="00994566"/>
    <w:rsid w:val="009A62AC"/>
    <w:rsid w:val="009B0C9D"/>
    <w:rsid w:val="009C01EE"/>
    <w:rsid w:val="009C28D0"/>
    <w:rsid w:val="009D361E"/>
    <w:rsid w:val="009F1FD8"/>
    <w:rsid w:val="00A03F10"/>
    <w:rsid w:val="00A17AF4"/>
    <w:rsid w:val="00A34596"/>
    <w:rsid w:val="00A4168D"/>
    <w:rsid w:val="00A43ABD"/>
    <w:rsid w:val="00A44253"/>
    <w:rsid w:val="00A44E40"/>
    <w:rsid w:val="00A53B66"/>
    <w:rsid w:val="00A6616A"/>
    <w:rsid w:val="00A86B71"/>
    <w:rsid w:val="00A932A9"/>
    <w:rsid w:val="00AB4299"/>
    <w:rsid w:val="00B173A4"/>
    <w:rsid w:val="00B24DA5"/>
    <w:rsid w:val="00B3545B"/>
    <w:rsid w:val="00B437B8"/>
    <w:rsid w:val="00B518AC"/>
    <w:rsid w:val="00B52920"/>
    <w:rsid w:val="00B628CD"/>
    <w:rsid w:val="00B668CB"/>
    <w:rsid w:val="00BB1B8D"/>
    <w:rsid w:val="00BB3359"/>
    <w:rsid w:val="00BB3B78"/>
    <w:rsid w:val="00BB7463"/>
    <w:rsid w:val="00BF4E58"/>
    <w:rsid w:val="00C00716"/>
    <w:rsid w:val="00C00EE5"/>
    <w:rsid w:val="00C03598"/>
    <w:rsid w:val="00C05DFD"/>
    <w:rsid w:val="00C5324C"/>
    <w:rsid w:val="00C61BE0"/>
    <w:rsid w:val="00C743E2"/>
    <w:rsid w:val="00C760C3"/>
    <w:rsid w:val="00C76926"/>
    <w:rsid w:val="00CA1F80"/>
    <w:rsid w:val="00CA5D70"/>
    <w:rsid w:val="00CB7EFB"/>
    <w:rsid w:val="00CD07D9"/>
    <w:rsid w:val="00CE435D"/>
    <w:rsid w:val="00CF0B21"/>
    <w:rsid w:val="00CF5486"/>
    <w:rsid w:val="00D00CD9"/>
    <w:rsid w:val="00D127EE"/>
    <w:rsid w:val="00D14805"/>
    <w:rsid w:val="00D2581E"/>
    <w:rsid w:val="00D33995"/>
    <w:rsid w:val="00D37B7A"/>
    <w:rsid w:val="00D414D7"/>
    <w:rsid w:val="00D64EB2"/>
    <w:rsid w:val="00D85FD2"/>
    <w:rsid w:val="00DC2E41"/>
    <w:rsid w:val="00DC35A5"/>
    <w:rsid w:val="00DD3BEB"/>
    <w:rsid w:val="00E021DF"/>
    <w:rsid w:val="00E17930"/>
    <w:rsid w:val="00E33A4D"/>
    <w:rsid w:val="00E423FF"/>
    <w:rsid w:val="00E53FDC"/>
    <w:rsid w:val="00E6571A"/>
    <w:rsid w:val="00E73E29"/>
    <w:rsid w:val="00E760CC"/>
    <w:rsid w:val="00E81D3A"/>
    <w:rsid w:val="00E83CE2"/>
    <w:rsid w:val="00EA341B"/>
    <w:rsid w:val="00EE42EF"/>
    <w:rsid w:val="00EE560E"/>
    <w:rsid w:val="00F17B43"/>
    <w:rsid w:val="00F301FC"/>
    <w:rsid w:val="00F363CD"/>
    <w:rsid w:val="00F54104"/>
    <w:rsid w:val="00F67B63"/>
    <w:rsid w:val="00F86CA7"/>
    <w:rsid w:val="00F94B28"/>
    <w:rsid w:val="00F95F44"/>
    <w:rsid w:val="00FA149B"/>
    <w:rsid w:val="00FA3C65"/>
    <w:rsid w:val="00FB0D47"/>
    <w:rsid w:val="00FB34A2"/>
    <w:rsid w:val="00FB7DC5"/>
    <w:rsid w:val="00FD1353"/>
    <w:rsid w:val="1A035E93"/>
    <w:rsid w:val="2A3F2541"/>
    <w:rsid w:val="6E477D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4"/>
      <w:szCs w:val="24"/>
      <w:lang w:val="ru-RU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locked/>
    <w:uiPriority w:val="0"/>
    <w:rPr>
      <w:i/>
      <w:iCs/>
    </w:rPr>
  </w:style>
  <w:style w:type="paragraph" w:styleId="5">
    <w:name w:val="footer"/>
    <w:basedOn w:val="1"/>
    <w:link w:val="14"/>
    <w:uiPriority w:val="99"/>
    <w:pPr>
      <w:tabs>
        <w:tab w:val="center" w:pos="4677"/>
        <w:tab w:val="right" w:pos="9355"/>
      </w:tabs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link w:val="20"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styleId="8">
    <w:name w:val="Subtitle"/>
    <w:basedOn w:val="1"/>
    <w:next w:val="1"/>
    <w:link w:val="15"/>
    <w:qFormat/>
    <w:locked/>
    <w:uiPriority w:val="0"/>
    <w:pPr>
      <w:spacing w:after="60"/>
      <w:jc w:val="center"/>
      <w:outlineLvl w:val="1"/>
    </w:pPr>
    <w:rPr>
      <w:rFonts w:ascii="Cambria" w:hAnsi="Cambria"/>
    </w:rPr>
  </w:style>
  <w:style w:type="paragraph" w:styleId="9">
    <w:name w:val="Title"/>
    <w:basedOn w:val="1"/>
    <w:next w:val="1"/>
    <w:link w:val="16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10">
    <w:name w:val="rvps2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rvps14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12">
    <w:name w:val="rvts37"/>
    <w:basedOn w:val="2"/>
    <w:qFormat/>
    <w:uiPriority w:val="99"/>
  </w:style>
  <w:style w:type="character" w:customStyle="1" w:styleId="13">
    <w:name w:val="Footer Char"/>
    <w:basedOn w:val="2"/>
    <w:semiHidden/>
    <w:qFormat/>
    <w:locked/>
    <w:uiPriority w:val="99"/>
    <w:rPr>
      <w:sz w:val="24"/>
      <w:szCs w:val="24"/>
      <w:lang w:val="ru-RU"/>
    </w:rPr>
  </w:style>
  <w:style w:type="character" w:customStyle="1" w:styleId="14">
    <w:name w:val="Нижний колонтитул Знак"/>
    <w:link w:val="5"/>
    <w:qFormat/>
    <w:locked/>
    <w:uiPriority w:val="99"/>
    <w:rPr>
      <w:sz w:val="24"/>
      <w:szCs w:val="24"/>
      <w:lang w:val="ru-RU" w:eastAsia="uk-UA"/>
    </w:rPr>
  </w:style>
  <w:style w:type="character" w:customStyle="1" w:styleId="15">
    <w:name w:val="Подзаголовок Знак"/>
    <w:basedOn w:val="2"/>
    <w:link w:val="8"/>
    <w:qFormat/>
    <w:uiPriority w:val="0"/>
    <w:rPr>
      <w:rFonts w:ascii="Cambria" w:hAnsi="Cambria" w:eastAsia="Times New Roman" w:cs="Times New Roman"/>
      <w:sz w:val="24"/>
      <w:szCs w:val="24"/>
      <w:lang w:val="ru-RU"/>
    </w:rPr>
  </w:style>
  <w:style w:type="character" w:customStyle="1" w:styleId="16">
    <w:name w:val="Название Знак"/>
    <w:basedOn w:val="2"/>
    <w:link w:val="9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ru-RU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paragraph" w:customStyle="1" w:styleId="18">
    <w:name w:val="Table Paragraph"/>
    <w:basedOn w:val="1"/>
    <w:qFormat/>
    <w:uiPriority w:val="1"/>
    <w:pPr>
      <w:suppressAutoHyphens w:val="0"/>
      <w:autoSpaceDE w:val="0"/>
      <w:autoSpaceDN w:val="0"/>
      <w:ind w:left="200"/>
    </w:pPr>
    <w:rPr>
      <w:sz w:val="22"/>
      <w:szCs w:val="22"/>
      <w:lang w:val="uk-UA"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Обычный (веб) Знак"/>
    <w:link w:val="7"/>
    <w:qFormat/>
    <w:locked/>
    <w:uiPriority w:val="99"/>
    <w:rPr>
      <w:sz w:val="24"/>
      <w:szCs w:val="24"/>
      <w:lang w:val="ru-RU" w:eastAsia="ru-RU"/>
    </w:rPr>
  </w:style>
  <w:style w:type="paragraph" w:customStyle="1" w:styleId="21">
    <w:name w:val="Обычный1"/>
    <w:qFormat/>
    <w:uiPriority w:val="0"/>
    <w:pPr>
      <w:jc w:val="both"/>
    </w:pPr>
    <w:rPr>
      <w:rFonts w:ascii="Calibri" w:hAnsi="Calibri" w:eastAsia="SimSun" w:cs="Times New Roman"/>
      <w:sz w:val="24"/>
      <w:szCs w:val="24"/>
      <w:lang w:val="uk-UA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D3DE-E374-45C6-A5BC-BEB3440D0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Чарторижський ЯМ</Manager>
  <Company>Baukron</Company>
  <Pages>2</Pages>
  <Words>447</Words>
  <Characters>3384</Characters>
  <Lines>28</Lines>
  <Paragraphs>7</Paragraphs>
  <TotalTime>1</TotalTime>
  <ScaleCrop>false</ScaleCrop>
  <LinksUpToDate>false</LinksUpToDate>
  <CharactersWithSpaces>3824</CharactersWithSpaces>
  <HyperlinkBase>www.dac.baukron.com</HyperlinkBas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2024-11-25T06:57:00Z</dcterms:created>
  <dc:creator>АСІГД DAC</dc:creator>
  <cp:lastModifiedBy>Комп 30</cp:lastModifiedBy>
  <cp:lastPrinted>2025-07-16T13:13:00Z</cp:lastPrinted>
  <dcterms:modified xsi:type="dcterms:W3CDTF">2026-06-15T07:25:59Z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B638BD710AB6473FBDE0F3B529EC9309_12</vt:lpwstr>
  </property>
</Properties>
</file>