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B5E" w:rsidRPr="005D7727" w:rsidRDefault="008C0B5E" w:rsidP="008C0B5E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</w:t>
      </w:r>
      <w:r w:rsidRPr="005D7727">
        <w:rPr>
          <w:rFonts w:ascii="Times New Roman" w:hAnsi="Times New Roman" w:cs="Times New Roman"/>
          <w:sz w:val="24"/>
          <w:szCs w:val="24"/>
          <w:lang w:val="uk-UA"/>
        </w:rPr>
        <w:t>Додаток  1</w:t>
      </w:r>
    </w:p>
    <w:p w:rsidR="008C0B5E" w:rsidRDefault="008C0B5E" w:rsidP="008C0B5E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 w:rsidRPr="005D7727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до</w:t>
      </w:r>
      <w:r w:rsidRPr="005D7727">
        <w:rPr>
          <w:rFonts w:ascii="Times New Roman" w:hAnsi="Times New Roman" w:cs="Times New Roman"/>
          <w:sz w:val="24"/>
          <w:szCs w:val="24"/>
          <w:lang w:val="uk-UA"/>
        </w:rPr>
        <w:t xml:space="preserve">  рішення  сесії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сільської ради</w:t>
      </w:r>
    </w:p>
    <w:p w:rsidR="008C0B5E" w:rsidRPr="008C0B5E" w:rsidRDefault="008C0B5E" w:rsidP="008C0B5E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від 29 червня 2021 року  №1041-9/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  <w:lang w:val="uk-UA"/>
        </w:rPr>
        <w:t>ІІІ</w:t>
      </w:r>
    </w:p>
    <w:p w:rsidR="008C0B5E" w:rsidRDefault="008C0B5E" w:rsidP="008C0B5E">
      <w:pPr>
        <w:rPr>
          <w:lang w:val="uk-UA"/>
        </w:rPr>
      </w:pPr>
    </w:p>
    <w:p w:rsidR="008C0B5E" w:rsidRPr="005D7727" w:rsidRDefault="008C0B5E" w:rsidP="008C0B5E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D7727">
        <w:rPr>
          <w:rFonts w:ascii="Times New Roman" w:hAnsi="Times New Roman" w:cs="Times New Roman"/>
          <w:sz w:val="28"/>
          <w:szCs w:val="28"/>
          <w:lang w:val="uk-UA"/>
        </w:rPr>
        <w:t>Положення   про туристичний  збір</w:t>
      </w:r>
    </w:p>
    <w:p w:rsidR="008C0B5E" w:rsidRDefault="008C0B5E" w:rsidP="008C0B5E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D7727">
        <w:rPr>
          <w:rFonts w:ascii="Times New Roman" w:hAnsi="Times New Roman" w:cs="Times New Roman"/>
          <w:sz w:val="28"/>
          <w:szCs w:val="28"/>
          <w:lang w:val="uk-UA"/>
        </w:rPr>
        <w:t xml:space="preserve">на території  </w:t>
      </w:r>
      <w:proofErr w:type="spellStart"/>
      <w:r w:rsidRPr="005D7727">
        <w:rPr>
          <w:rFonts w:ascii="Times New Roman" w:hAnsi="Times New Roman" w:cs="Times New Roman"/>
          <w:sz w:val="28"/>
          <w:szCs w:val="28"/>
          <w:lang w:val="uk-UA"/>
        </w:rPr>
        <w:t>Саксаганської</w:t>
      </w:r>
      <w:proofErr w:type="spellEnd"/>
      <w:r w:rsidRPr="005D7727">
        <w:rPr>
          <w:rFonts w:ascii="Times New Roman" w:hAnsi="Times New Roman" w:cs="Times New Roman"/>
          <w:sz w:val="28"/>
          <w:szCs w:val="28"/>
          <w:lang w:val="uk-UA"/>
        </w:rPr>
        <w:t xml:space="preserve">  сільської  територіальної  громади</w:t>
      </w:r>
    </w:p>
    <w:p w:rsidR="008C0B5E" w:rsidRDefault="008C0B5E" w:rsidP="008C0B5E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C0B5E" w:rsidRDefault="008C0B5E" w:rsidP="008C0B5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F7ED6">
        <w:rPr>
          <w:rFonts w:ascii="Times New Roman" w:hAnsi="Times New Roman" w:cs="Times New Roman"/>
          <w:b/>
          <w:sz w:val="24"/>
          <w:szCs w:val="24"/>
          <w:lang w:val="uk-UA"/>
        </w:rPr>
        <w:t>1. Загальні положення</w:t>
      </w:r>
    </w:p>
    <w:p w:rsidR="008C0B5E" w:rsidRDefault="008C0B5E" w:rsidP="008C0B5E">
      <w:pPr>
        <w:pStyle w:val="a3"/>
        <w:tabs>
          <w:tab w:val="left" w:pos="195"/>
        </w:tabs>
        <w:rPr>
          <w:rFonts w:ascii="Times New Roman" w:hAnsi="Times New Roman" w:cs="Times New Roman"/>
          <w:sz w:val="24"/>
          <w:szCs w:val="24"/>
          <w:lang w:val="uk-UA"/>
        </w:rPr>
      </w:pPr>
      <w:r w:rsidRPr="00AF7ED6">
        <w:rPr>
          <w:rFonts w:ascii="Times New Roman" w:hAnsi="Times New Roman" w:cs="Times New Roman"/>
          <w:sz w:val="24"/>
          <w:szCs w:val="24"/>
          <w:lang w:val="uk-UA"/>
        </w:rPr>
        <w:tab/>
        <w:t xml:space="preserve">1.1.Положення про туристичний збір н7а території </w:t>
      </w:r>
      <w:proofErr w:type="spellStart"/>
      <w:r w:rsidRPr="00AF7ED6">
        <w:rPr>
          <w:rFonts w:ascii="Times New Roman" w:hAnsi="Times New Roman" w:cs="Times New Roman"/>
          <w:sz w:val="24"/>
          <w:szCs w:val="24"/>
          <w:lang w:val="uk-UA"/>
        </w:rPr>
        <w:t>Саксаганської</w:t>
      </w:r>
      <w:proofErr w:type="spellEnd"/>
      <w:r w:rsidRPr="00AF7ED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територіальної громади (далі-Положення) розроблене на підставі Податкового кодексу України та статті 26 Закону України «Про місцеве самоврядування в Україні».</w:t>
      </w:r>
    </w:p>
    <w:p w:rsidR="008C0B5E" w:rsidRDefault="008C0B5E" w:rsidP="008C0B5E">
      <w:pPr>
        <w:pStyle w:val="a3"/>
        <w:tabs>
          <w:tab w:val="left" w:pos="195"/>
        </w:tabs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1.2. Дане Положення визначає елементи встановлення туристичного збору, такі як платники податку, об’єкт оподаткування, база оподаткування,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става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податку, порядок обчислення податку, податковий період, строк та порядок сплати податку, строк та порядок подання звітності про обчислення і сплату податку, відповідно до статті 268 розділу ХІІ  Податкового кодексу України.</w:t>
      </w:r>
    </w:p>
    <w:p w:rsidR="008C0B5E" w:rsidRDefault="008C0B5E" w:rsidP="008C0B5E">
      <w:pPr>
        <w:pStyle w:val="a3"/>
        <w:tabs>
          <w:tab w:val="left" w:pos="195"/>
        </w:tabs>
        <w:rPr>
          <w:rFonts w:ascii="Times New Roman" w:hAnsi="Times New Roman" w:cs="Times New Roman"/>
          <w:sz w:val="24"/>
          <w:szCs w:val="24"/>
          <w:lang w:val="uk-UA"/>
        </w:rPr>
      </w:pPr>
    </w:p>
    <w:p w:rsidR="008C0B5E" w:rsidRDefault="008C0B5E" w:rsidP="008C0B5E">
      <w:pPr>
        <w:pStyle w:val="a3"/>
        <w:tabs>
          <w:tab w:val="left" w:pos="195"/>
        </w:tabs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F7ED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2. Платники туристичного збору</w:t>
      </w:r>
    </w:p>
    <w:p w:rsidR="008C0B5E" w:rsidRDefault="008C0B5E" w:rsidP="008C0B5E">
      <w:pPr>
        <w:pStyle w:val="a3"/>
        <w:tabs>
          <w:tab w:val="left" w:pos="195"/>
        </w:tabs>
        <w:rPr>
          <w:rFonts w:ascii="Times New Roman" w:hAnsi="Times New Roman" w:cs="Times New Roman"/>
          <w:sz w:val="24"/>
          <w:szCs w:val="24"/>
          <w:lang w:val="uk-UA"/>
        </w:rPr>
      </w:pPr>
      <w:r w:rsidRPr="004D03CD">
        <w:rPr>
          <w:rFonts w:ascii="Times New Roman" w:hAnsi="Times New Roman" w:cs="Times New Roman"/>
          <w:sz w:val="24"/>
          <w:szCs w:val="24"/>
          <w:lang w:val="uk-UA"/>
        </w:rPr>
        <w:t>2.1.Платниками збору  є громадяни України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, іноземці, а також особи без громадянства, які прибувають на територію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СЧаксаганської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ТГ та тимчасово розміщуються у місцях проживання (ночівлі), визначених п.5.1.цього положення.</w:t>
      </w:r>
    </w:p>
    <w:p w:rsidR="008C0B5E" w:rsidRDefault="008C0B5E" w:rsidP="008C0B5E">
      <w:pPr>
        <w:pStyle w:val="a3"/>
        <w:tabs>
          <w:tab w:val="left" w:pos="195"/>
        </w:tabs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2.2.Платниками збору не можуть бути особи, які:</w:t>
      </w:r>
    </w:p>
    <w:p w:rsidR="008C0B5E" w:rsidRDefault="008C0B5E" w:rsidP="008C0B5E">
      <w:pPr>
        <w:pStyle w:val="a3"/>
        <w:tabs>
          <w:tab w:val="left" w:pos="195"/>
        </w:tabs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а) постійно проживають, у тому числі на умовах договорів найму, у селі, селищі або місті, радами яких встановлено такий збір;</w:t>
      </w:r>
    </w:p>
    <w:p w:rsidR="008C0B5E" w:rsidRDefault="008C0B5E" w:rsidP="008C0B5E">
      <w:pPr>
        <w:pStyle w:val="a3"/>
        <w:tabs>
          <w:tab w:val="left" w:pos="195"/>
        </w:tabs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б) фізичні особи – резиденти, які прибули у відрядження або тимчасово розміщуються у місцях проживання (ночівлі) – житловий будинок, прибудова до житлового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бдинку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квартира, котедж, кімната, садовий будинок, дачний будинок, будь-які інші об’єкти, що використовуються для тимчасового проживання (ночівлі), що належать фізичним особам на праві власності або на праві користування за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договорм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найму;</w:t>
      </w:r>
    </w:p>
    <w:p w:rsidR="008C0B5E" w:rsidRDefault="008C0B5E" w:rsidP="008C0B5E">
      <w:pPr>
        <w:pStyle w:val="a3"/>
        <w:tabs>
          <w:tab w:val="left" w:pos="195"/>
        </w:tabs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в) особи з інвалідністю, діти з інвалідністю та особи, що супроводжують осіб з інвалідністю  І групи або дітей з інвалідністю (не більше одного супроводжуючого);</w:t>
      </w:r>
    </w:p>
    <w:p w:rsidR="008C0B5E" w:rsidRDefault="008C0B5E" w:rsidP="008C0B5E">
      <w:pPr>
        <w:pStyle w:val="a3"/>
        <w:tabs>
          <w:tab w:val="left" w:pos="195"/>
        </w:tabs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г)ветерани війни;</w:t>
      </w:r>
    </w:p>
    <w:p w:rsidR="008C0B5E" w:rsidRDefault="008C0B5E" w:rsidP="008C0B5E">
      <w:pPr>
        <w:pStyle w:val="a3"/>
        <w:tabs>
          <w:tab w:val="left" w:pos="195"/>
        </w:tabs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г) учасники ліквідації наслідків аварії на Чорнобильській АЕС;</w:t>
      </w:r>
    </w:p>
    <w:p w:rsidR="008C0B5E" w:rsidRDefault="008C0B5E" w:rsidP="008C0B5E">
      <w:pPr>
        <w:pStyle w:val="a3"/>
        <w:tabs>
          <w:tab w:val="left" w:pos="195"/>
        </w:tabs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д) особи, які прибули за путівками (курсівками) на лікування, оздоровлення, реабілітацію до лікувально-профілактичних, фізкультурно-оздоровчих закладів, що мають ліцензію на медичну практику та акредитацію центрального органу виконавчої влади, що реалізує державну політику у сфері охорони здоров’я;</w:t>
      </w:r>
    </w:p>
    <w:p w:rsidR="008C0B5E" w:rsidRDefault="008C0B5E" w:rsidP="008C0B5E">
      <w:pPr>
        <w:pStyle w:val="a3"/>
        <w:tabs>
          <w:tab w:val="left" w:pos="195"/>
        </w:tabs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е) діти віком до 18 років;</w:t>
      </w:r>
    </w:p>
    <w:p w:rsidR="008C0B5E" w:rsidRDefault="008C0B5E" w:rsidP="008C0B5E">
      <w:pPr>
        <w:pStyle w:val="a3"/>
        <w:tabs>
          <w:tab w:val="left" w:pos="195"/>
        </w:tabs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є) дитячі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лікувально-профілатичні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фізкультурно-оздоровчі та санаторно-курортні заклади;</w:t>
      </w:r>
    </w:p>
    <w:p w:rsidR="008C0B5E" w:rsidRDefault="008C0B5E" w:rsidP="008C0B5E">
      <w:pPr>
        <w:pStyle w:val="a3"/>
        <w:tabs>
          <w:tab w:val="left" w:pos="195"/>
        </w:tabs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ж) члени сім’ї фізичної особи першого та/або другого ступеня споріднення – її батьки, її чоловік або дружина, діти такої фізичної особи, у тому числі усиновлені, її рідні брати та сестри, її баба та дід з боку батька, онуки, які тимчасово розміщуються такою фізичною особою у місцях проживання  (ночівлі)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-житловий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будинок, прибудова до житлового будинку,  квартира, котедж, кімната, садовий будинок,  дачний будинок, будь-які інші об’єкти,  що використовуються  для тимчасового проживання (ночівлі), що належать їй  на праві власності або на праві користування за договором найму.</w:t>
      </w:r>
    </w:p>
    <w:p w:rsidR="008C0B5E" w:rsidRDefault="008C0B5E" w:rsidP="008C0B5E">
      <w:pPr>
        <w:pStyle w:val="a3"/>
        <w:tabs>
          <w:tab w:val="left" w:pos="195"/>
        </w:tabs>
        <w:rPr>
          <w:rFonts w:ascii="Times New Roman" w:hAnsi="Times New Roman" w:cs="Times New Roman"/>
          <w:sz w:val="24"/>
          <w:szCs w:val="24"/>
          <w:lang w:val="uk-UA"/>
        </w:rPr>
      </w:pPr>
    </w:p>
    <w:p w:rsidR="008C0B5E" w:rsidRDefault="008C0B5E" w:rsidP="008C0B5E">
      <w:pPr>
        <w:pStyle w:val="a3"/>
        <w:tabs>
          <w:tab w:val="left" w:pos="195"/>
        </w:tabs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</w:t>
      </w:r>
      <w:r w:rsidRPr="00E11745">
        <w:rPr>
          <w:rFonts w:ascii="Times New Roman" w:hAnsi="Times New Roman" w:cs="Times New Roman"/>
          <w:b/>
          <w:sz w:val="24"/>
          <w:szCs w:val="24"/>
          <w:lang w:val="uk-UA"/>
        </w:rPr>
        <w:t>3. Ставки туристичного збору</w:t>
      </w:r>
    </w:p>
    <w:p w:rsidR="008C0B5E" w:rsidRDefault="008C0B5E" w:rsidP="008C0B5E">
      <w:pPr>
        <w:pStyle w:val="a3"/>
        <w:tabs>
          <w:tab w:val="left" w:pos="195"/>
        </w:tabs>
        <w:rPr>
          <w:rFonts w:ascii="Times New Roman" w:hAnsi="Times New Roman" w:cs="Times New Roman"/>
          <w:sz w:val="24"/>
          <w:szCs w:val="24"/>
          <w:lang w:val="uk-UA"/>
        </w:rPr>
      </w:pPr>
      <w:r w:rsidRPr="00E11745">
        <w:rPr>
          <w:rFonts w:ascii="Times New Roman" w:hAnsi="Times New Roman" w:cs="Times New Roman"/>
          <w:sz w:val="24"/>
          <w:szCs w:val="24"/>
          <w:lang w:val="uk-UA"/>
        </w:rPr>
        <w:t xml:space="preserve">3.1. Ставка збору встановлюється за кожну добу тимчасового розміщення особи у місцях проживання (ночівлі), </w:t>
      </w:r>
      <w:r>
        <w:rPr>
          <w:rFonts w:ascii="Times New Roman" w:hAnsi="Times New Roman" w:cs="Times New Roman"/>
          <w:sz w:val="24"/>
          <w:szCs w:val="24"/>
          <w:lang w:val="uk-UA"/>
        </w:rPr>
        <w:t>визначених  п.5.1.цього положення, у розмірі:</w:t>
      </w:r>
    </w:p>
    <w:p w:rsidR="008C0B5E" w:rsidRDefault="008C0B5E" w:rsidP="008C0B5E">
      <w:pPr>
        <w:pStyle w:val="a3"/>
        <w:tabs>
          <w:tab w:val="left" w:pos="195"/>
        </w:tabs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- 0,5 відсотка від розміру мінімальної заробітної плати, встановленої законом на 01 січня звітного (податкового) року – для внутрішнього туризму для однієї особи за одну добу  тимчасового розміщення;</w:t>
      </w:r>
    </w:p>
    <w:p w:rsidR="008C0B5E" w:rsidRDefault="008C0B5E" w:rsidP="008C0B5E">
      <w:pPr>
        <w:pStyle w:val="a3"/>
        <w:tabs>
          <w:tab w:val="left" w:pos="195"/>
        </w:tabs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- 0,5 відсотків від розміру  мінімальної заробітної плати, встановленої законом на 01 січня звітного (податкового) року – для в’їзного туризму для однієї особи за одну добу тимчасового  розміщення.</w:t>
      </w:r>
    </w:p>
    <w:p w:rsidR="008C0B5E" w:rsidRDefault="008C0B5E" w:rsidP="008C0B5E">
      <w:pPr>
        <w:pStyle w:val="a3"/>
        <w:tabs>
          <w:tab w:val="left" w:pos="195"/>
        </w:tabs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</w:t>
      </w:r>
      <w:r w:rsidRPr="003E2758">
        <w:rPr>
          <w:rFonts w:ascii="Times New Roman" w:hAnsi="Times New Roman" w:cs="Times New Roman"/>
          <w:b/>
          <w:sz w:val="24"/>
          <w:szCs w:val="24"/>
          <w:lang w:val="uk-UA"/>
        </w:rPr>
        <w:t>4. База справляння  збору</w:t>
      </w:r>
    </w:p>
    <w:p w:rsidR="008C0B5E" w:rsidRDefault="008C0B5E" w:rsidP="008C0B5E">
      <w:pPr>
        <w:pStyle w:val="a3"/>
        <w:tabs>
          <w:tab w:val="left" w:pos="195"/>
        </w:tabs>
        <w:rPr>
          <w:rFonts w:ascii="Times New Roman" w:hAnsi="Times New Roman" w:cs="Times New Roman"/>
          <w:sz w:val="24"/>
          <w:szCs w:val="24"/>
          <w:lang w:val="uk-UA"/>
        </w:rPr>
      </w:pPr>
      <w:r w:rsidRPr="003E2758">
        <w:rPr>
          <w:rFonts w:ascii="Times New Roman" w:hAnsi="Times New Roman" w:cs="Times New Roman"/>
          <w:sz w:val="24"/>
          <w:szCs w:val="24"/>
          <w:lang w:val="uk-UA"/>
        </w:rPr>
        <w:t xml:space="preserve">4.1. Базою справляння збору є загальна кількість діб тимчасового </w:t>
      </w:r>
      <w:proofErr w:type="spellStart"/>
      <w:r w:rsidRPr="003E2758">
        <w:rPr>
          <w:rFonts w:ascii="Times New Roman" w:hAnsi="Times New Roman" w:cs="Times New Roman"/>
          <w:sz w:val="24"/>
          <w:szCs w:val="24"/>
          <w:lang w:val="uk-UA"/>
        </w:rPr>
        <w:t>розміщеня</w:t>
      </w:r>
      <w:proofErr w:type="spellEnd"/>
      <w:r w:rsidRPr="003E2758">
        <w:rPr>
          <w:rFonts w:ascii="Times New Roman" w:hAnsi="Times New Roman" w:cs="Times New Roman"/>
          <w:sz w:val="24"/>
          <w:szCs w:val="24"/>
          <w:lang w:val="uk-UA"/>
        </w:rPr>
        <w:t xml:space="preserve"> у місцях проживання (ночівлі), визначених п.5.1. цього положення.</w:t>
      </w:r>
    </w:p>
    <w:p w:rsidR="008C0B5E" w:rsidRDefault="008C0B5E" w:rsidP="008C0B5E">
      <w:pPr>
        <w:pStyle w:val="a3"/>
        <w:tabs>
          <w:tab w:val="left" w:pos="195"/>
        </w:tabs>
        <w:rPr>
          <w:rFonts w:ascii="Times New Roman" w:hAnsi="Times New Roman" w:cs="Times New Roman"/>
          <w:sz w:val="24"/>
          <w:szCs w:val="24"/>
          <w:lang w:val="uk-UA"/>
        </w:rPr>
      </w:pPr>
    </w:p>
    <w:p w:rsidR="008C0B5E" w:rsidRDefault="008C0B5E" w:rsidP="008C0B5E">
      <w:pPr>
        <w:pStyle w:val="a3"/>
        <w:tabs>
          <w:tab w:val="left" w:pos="195"/>
        </w:tabs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E275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5. Податкові агенти</w:t>
      </w:r>
    </w:p>
    <w:p w:rsidR="008C0B5E" w:rsidRDefault="008C0B5E" w:rsidP="008C0B5E">
      <w:pPr>
        <w:pStyle w:val="a3"/>
        <w:tabs>
          <w:tab w:val="left" w:pos="195"/>
        </w:tabs>
        <w:rPr>
          <w:rFonts w:ascii="Times New Roman" w:hAnsi="Times New Roman" w:cs="Times New Roman"/>
          <w:sz w:val="24"/>
          <w:szCs w:val="24"/>
          <w:lang w:val="uk-UA"/>
        </w:rPr>
      </w:pPr>
      <w:r w:rsidRPr="003E2758">
        <w:rPr>
          <w:rFonts w:ascii="Times New Roman" w:hAnsi="Times New Roman" w:cs="Times New Roman"/>
          <w:sz w:val="24"/>
          <w:szCs w:val="24"/>
          <w:lang w:val="uk-UA"/>
        </w:rPr>
        <w:t>5.1. Справляння збору здійснюється з тимчасового розміщення у таких місцях проживання (ночівлі):</w:t>
      </w:r>
    </w:p>
    <w:p w:rsidR="008C0B5E" w:rsidRDefault="008C0B5E" w:rsidP="008C0B5E">
      <w:pPr>
        <w:pStyle w:val="a3"/>
        <w:tabs>
          <w:tab w:val="left" w:pos="195"/>
        </w:tabs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а) готелі, кемпінги,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иотелі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гуртожитки для приїжджих,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хостели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будинки відпочинку, туристичні бази, гірські притулки,  табори для відпочинку, пансіонати та інші заклади готельного типу,  санаторно-курортні заклади;</w:t>
      </w:r>
    </w:p>
    <w:p w:rsidR="008C0B5E" w:rsidRDefault="008C0B5E" w:rsidP="008C0B5E">
      <w:pPr>
        <w:pStyle w:val="a3"/>
        <w:tabs>
          <w:tab w:val="left" w:pos="195"/>
        </w:tabs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б) житловий будинок, прибудова до житлового будинку, квартира, котедж, кімната, садовий будинок, дачний будинок, будь-які інші об’єкти, що використовуються для тимчасового проживання (ночівлі).</w:t>
      </w:r>
    </w:p>
    <w:p w:rsidR="008C0B5E" w:rsidRDefault="008C0B5E" w:rsidP="008C0B5E">
      <w:pPr>
        <w:pStyle w:val="a3"/>
        <w:tabs>
          <w:tab w:val="left" w:pos="195"/>
        </w:tabs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5.2. Справляння збору здійснюється такими податковими  агентами:</w:t>
      </w:r>
    </w:p>
    <w:p w:rsidR="008C0B5E" w:rsidRDefault="008C0B5E" w:rsidP="008C0B5E">
      <w:pPr>
        <w:pStyle w:val="a3"/>
        <w:tabs>
          <w:tab w:val="left" w:pos="195"/>
        </w:tabs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а) юридичними особами, філіями, відділеннями, іншими відокремленими підрозділами юридичних осіб згідно з п. 7.2. цього положення, фізичними  особами-підприємцями, які надають послуги з тимчасового розміщення осіб у місцях проживання (ночівлі), визначених п.5.1. цього положення;</w:t>
      </w:r>
    </w:p>
    <w:p w:rsidR="008C0B5E" w:rsidRDefault="008C0B5E" w:rsidP="008C0B5E">
      <w:pPr>
        <w:pStyle w:val="a3"/>
        <w:tabs>
          <w:tab w:val="left" w:pos="195"/>
        </w:tabs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б) квартирно-посередницькими організаціями, які направляють неорганізованих осіб з метою їх тимчасового розміщення у місцях проживання (ночівлі), визначених підпунктом «б» п.5.1. цього положення,  що належать фізичним особам на праві власності або на праві користування за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договорм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найму;</w:t>
      </w:r>
    </w:p>
    <w:p w:rsidR="008C0B5E" w:rsidRDefault="008C0B5E" w:rsidP="008C0B5E">
      <w:pPr>
        <w:pStyle w:val="a3"/>
        <w:tabs>
          <w:tab w:val="left" w:pos="195"/>
        </w:tabs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в) юридичними особами, які уповноважуються  сільською радою справляти збір на умовах договору, укладеного сільською радою.</w:t>
      </w:r>
    </w:p>
    <w:p w:rsidR="008C0B5E" w:rsidRDefault="008C0B5E" w:rsidP="008C0B5E">
      <w:pPr>
        <w:pStyle w:val="a3"/>
        <w:tabs>
          <w:tab w:val="left" w:pos="195"/>
        </w:tabs>
        <w:rPr>
          <w:rFonts w:ascii="Times New Roman" w:hAnsi="Times New Roman" w:cs="Times New Roman"/>
          <w:sz w:val="24"/>
          <w:szCs w:val="24"/>
          <w:lang w:val="uk-UA"/>
        </w:rPr>
      </w:pPr>
    </w:p>
    <w:p w:rsidR="008C0B5E" w:rsidRDefault="008C0B5E" w:rsidP="008C0B5E">
      <w:pPr>
        <w:pStyle w:val="a3"/>
        <w:tabs>
          <w:tab w:val="left" w:pos="195"/>
        </w:tabs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A1D3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</w:t>
      </w:r>
      <w:r w:rsidRPr="003A1D3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6.Особливості справляння туристичного збору</w:t>
      </w:r>
    </w:p>
    <w:p w:rsidR="008C0B5E" w:rsidRDefault="008C0B5E" w:rsidP="008C0B5E">
      <w:pPr>
        <w:pStyle w:val="a3"/>
        <w:tabs>
          <w:tab w:val="left" w:pos="195"/>
        </w:tabs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C0B5E" w:rsidRDefault="008C0B5E" w:rsidP="008C0B5E">
      <w:pPr>
        <w:pStyle w:val="a3"/>
        <w:tabs>
          <w:tab w:val="left" w:pos="195"/>
        </w:tabs>
        <w:rPr>
          <w:rFonts w:ascii="Times New Roman" w:hAnsi="Times New Roman" w:cs="Times New Roman"/>
          <w:sz w:val="24"/>
          <w:szCs w:val="24"/>
          <w:lang w:val="uk-UA"/>
        </w:rPr>
      </w:pPr>
      <w:r w:rsidRPr="00141B40">
        <w:rPr>
          <w:rFonts w:ascii="Times New Roman" w:hAnsi="Times New Roman" w:cs="Times New Roman"/>
          <w:sz w:val="24"/>
          <w:szCs w:val="24"/>
          <w:lang w:val="uk-UA"/>
        </w:rPr>
        <w:t xml:space="preserve">6.1.Платники збору сплачують суму збору авансовим внеском перед тимчасовим </w:t>
      </w:r>
      <w:r>
        <w:rPr>
          <w:rFonts w:ascii="Times New Roman" w:hAnsi="Times New Roman" w:cs="Times New Roman"/>
          <w:sz w:val="24"/>
          <w:szCs w:val="24"/>
          <w:lang w:val="uk-UA"/>
        </w:rPr>
        <w:t>розміщенням у місцях проживання (ночівлі) податковим агентам, які справляють збір за ставками, у місцях справляння збору та з дотриманням інших вимог, визначених цим рішенням.</w:t>
      </w:r>
    </w:p>
    <w:p w:rsidR="008C0B5E" w:rsidRDefault="008C0B5E" w:rsidP="008C0B5E">
      <w:pPr>
        <w:pStyle w:val="a3"/>
        <w:tabs>
          <w:tab w:val="left" w:pos="195"/>
        </w:tabs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За  один і той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самй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період перебування платника збору на території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Саксаганської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сільської  ради  повторне справляння збору, вже сплаченого таким платником збору, не допускається.</w:t>
      </w:r>
    </w:p>
    <w:p w:rsidR="008C0B5E" w:rsidRDefault="008C0B5E" w:rsidP="008C0B5E">
      <w:pPr>
        <w:pStyle w:val="a3"/>
        <w:tabs>
          <w:tab w:val="left" w:pos="195"/>
        </w:tabs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6.2.Особа здійснює тимчасове розміщення платника збору у місцях проживання (ночівлі), що належать такій особі на праві власності або на праві користування, виключно за наявності у платника збору документа, що підтверджує сплату ним туристичного  збору  відповідно  до Податкового кодексу  та цього рішення.</w:t>
      </w:r>
    </w:p>
    <w:p w:rsidR="008C0B5E" w:rsidRDefault="008C0B5E" w:rsidP="008C0B5E">
      <w:pPr>
        <w:pStyle w:val="a3"/>
        <w:tabs>
          <w:tab w:val="left" w:pos="195"/>
        </w:tabs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6.3.У разі дострокового залишення особою, яка сплатила туристичний збір, території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Саксаганської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 сільської ради, сума надмірно сплаченого збору підлягає поверненню такій особі  у встановленому Податковим кодексом порядку.</w:t>
      </w:r>
    </w:p>
    <w:p w:rsidR="008C0B5E" w:rsidRDefault="008C0B5E" w:rsidP="008C0B5E">
      <w:pPr>
        <w:pStyle w:val="a3"/>
        <w:tabs>
          <w:tab w:val="left" w:pos="195"/>
        </w:tabs>
        <w:rPr>
          <w:rFonts w:ascii="Times New Roman" w:hAnsi="Times New Roman" w:cs="Times New Roman"/>
          <w:sz w:val="24"/>
          <w:szCs w:val="24"/>
          <w:lang w:val="uk-UA"/>
        </w:rPr>
      </w:pPr>
    </w:p>
    <w:p w:rsidR="008C0B5E" w:rsidRDefault="008C0B5E" w:rsidP="008C0B5E">
      <w:pPr>
        <w:pStyle w:val="a3"/>
        <w:tabs>
          <w:tab w:val="left" w:pos="195"/>
        </w:tabs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7. Порядок сплати  туристичного збору</w:t>
      </w:r>
    </w:p>
    <w:p w:rsidR="008C0B5E" w:rsidRDefault="008C0B5E" w:rsidP="008C0B5E">
      <w:pPr>
        <w:pStyle w:val="a3"/>
        <w:tabs>
          <w:tab w:val="left" w:pos="195"/>
        </w:tabs>
        <w:rPr>
          <w:rFonts w:ascii="Times New Roman" w:hAnsi="Times New Roman" w:cs="Times New Roman"/>
          <w:sz w:val="24"/>
          <w:szCs w:val="24"/>
          <w:lang w:val="uk-UA"/>
        </w:rPr>
      </w:pPr>
    </w:p>
    <w:p w:rsidR="008C0B5E" w:rsidRDefault="008C0B5E" w:rsidP="008C0B5E">
      <w:pPr>
        <w:pStyle w:val="a3"/>
        <w:tabs>
          <w:tab w:val="left" w:pos="195"/>
        </w:tabs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7.1. Податкові агенти сплачують збір за своїм місцезнаходженням щоквартально, у визначений для квартального звітного (податкового) періоду строк та відповідно до </w:t>
      </w: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податкової декларації за звітний (податковий ) квартал, або авансовими внесками до 30 числа (включно)  кожного місяця (у лютому – до 28 (29) включно) на підставі цього рішення.</w:t>
      </w:r>
    </w:p>
    <w:p w:rsidR="008C0B5E" w:rsidRDefault="008C0B5E" w:rsidP="008C0B5E">
      <w:pPr>
        <w:pStyle w:val="a3"/>
        <w:tabs>
          <w:tab w:val="left" w:pos="195"/>
        </w:tabs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Податкові агенти, які сплачують збір авансовими внесками, відображають у податковій  декларації за звітний (податковий) квартал суми нарахованих щомісячних  авансових внесків.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Прицьому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остаточна сума збору, обчислена відповідно до податкової декларації за звітний (податковий) квартал  (з урахуванням фактично внесених авансових платежів), сплачується  такими податковими агентами у строки, визначені для квартального звітного (податкового)  періоду.</w:t>
      </w:r>
    </w:p>
    <w:p w:rsidR="008C0B5E" w:rsidRDefault="008C0B5E" w:rsidP="008C0B5E">
      <w:pPr>
        <w:pStyle w:val="a3"/>
        <w:tabs>
          <w:tab w:val="left" w:pos="195"/>
        </w:tabs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7.2. Податковий агент, який має підрозділ без статусу юридичної особи, що надає послуги з тимчасового розміщення у місцях проживання (ночівлі) не за місцем реєстрації такого податкового агента, зобов’язаний зареєструвати такий підрозділ як податкового  агента туристичного збору у контролюючому  органі за місцезнаходженням підрозділу.</w:t>
      </w:r>
    </w:p>
    <w:p w:rsidR="008C0B5E" w:rsidRDefault="008C0B5E" w:rsidP="008C0B5E">
      <w:pPr>
        <w:pStyle w:val="a3"/>
        <w:tabs>
          <w:tab w:val="left" w:pos="195"/>
        </w:tabs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7.3. Базовий  податковий (звітний) період дорівнює календарному кварталу .</w:t>
      </w:r>
    </w:p>
    <w:p w:rsidR="008C0B5E" w:rsidRDefault="008C0B5E" w:rsidP="008C0B5E">
      <w:pPr>
        <w:pStyle w:val="a3"/>
        <w:tabs>
          <w:tab w:val="left" w:pos="195"/>
        </w:tabs>
        <w:rPr>
          <w:rFonts w:ascii="Times New Roman" w:hAnsi="Times New Roman" w:cs="Times New Roman"/>
          <w:sz w:val="24"/>
          <w:szCs w:val="24"/>
          <w:lang w:val="uk-UA"/>
        </w:rPr>
      </w:pPr>
    </w:p>
    <w:p w:rsidR="008C0B5E" w:rsidRDefault="008C0B5E" w:rsidP="008C0B5E">
      <w:pPr>
        <w:pStyle w:val="a3"/>
        <w:tabs>
          <w:tab w:val="left" w:pos="195"/>
        </w:tabs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04EA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</w:t>
      </w:r>
      <w:r w:rsidRPr="00104EA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8. Відповідальність</w:t>
      </w:r>
    </w:p>
    <w:p w:rsidR="008C0B5E" w:rsidRDefault="008C0B5E" w:rsidP="008C0B5E">
      <w:pPr>
        <w:pStyle w:val="a3"/>
        <w:tabs>
          <w:tab w:val="left" w:pos="195"/>
        </w:tabs>
        <w:rPr>
          <w:rFonts w:ascii="Times New Roman" w:hAnsi="Times New Roman" w:cs="Times New Roman"/>
          <w:sz w:val="24"/>
          <w:szCs w:val="24"/>
          <w:lang w:val="uk-UA"/>
        </w:rPr>
      </w:pPr>
      <w:r w:rsidRPr="00104EA1">
        <w:rPr>
          <w:rFonts w:ascii="Times New Roman" w:hAnsi="Times New Roman" w:cs="Times New Roman"/>
          <w:sz w:val="24"/>
          <w:szCs w:val="24"/>
          <w:lang w:val="uk-UA"/>
        </w:rPr>
        <w:t xml:space="preserve">8.1. Відповідальність  за правильність </w:t>
      </w:r>
      <w:r>
        <w:rPr>
          <w:rFonts w:ascii="Times New Roman" w:hAnsi="Times New Roman" w:cs="Times New Roman"/>
          <w:sz w:val="24"/>
          <w:szCs w:val="24"/>
          <w:lang w:val="uk-UA"/>
        </w:rPr>
        <w:t>і своєчасність нарахування збору несуть  податкові агенти.</w:t>
      </w:r>
    </w:p>
    <w:p w:rsidR="008C0B5E" w:rsidRDefault="008C0B5E" w:rsidP="008C0B5E">
      <w:pPr>
        <w:pStyle w:val="a3"/>
        <w:tabs>
          <w:tab w:val="left" w:pos="195"/>
        </w:tabs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8.2. У разі несплати  або часткової сплати до місцевого бюджету в установленому порядку суми туристичного збору, неподання  або подання  розрахунку з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просроченням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встановлених термінів податкові агенти несуть відповідальність згідно з чинним законодавством  України.</w:t>
      </w:r>
    </w:p>
    <w:p w:rsidR="008C0B5E" w:rsidRDefault="008C0B5E" w:rsidP="008C0B5E">
      <w:pPr>
        <w:pStyle w:val="a3"/>
        <w:tabs>
          <w:tab w:val="left" w:pos="195"/>
        </w:tabs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</w:t>
      </w:r>
      <w:r w:rsidRPr="003E2A9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9. Контроль</w:t>
      </w:r>
    </w:p>
    <w:p w:rsidR="008C0B5E" w:rsidRDefault="008C0B5E" w:rsidP="008C0B5E">
      <w:pPr>
        <w:pStyle w:val="a3"/>
        <w:tabs>
          <w:tab w:val="left" w:pos="195"/>
        </w:tabs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C0B5E" w:rsidRPr="008E4D16" w:rsidRDefault="008C0B5E" w:rsidP="008C0B5E">
      <w:pPr>
        <w:pStyle w:val="a3"/>
        <w:tabs>
          <w:tab w:val="left" w:pos="195"/>
        </w:tabs>
        <w:rPr>
          <w:rFonts w:ascii="Times New Roman" w:hAnsi="Times New Roman" w:cs="Times New Roman"/>
          <w:sz w:val="24"/>
          <w:szCs w:val="24"/>
          <w:lang w:val="uk-UA"/>
        </w:rPr>
      </w:pPr>
      <w:r w:rsidRPr="008E4D16">
        <w:rPr>
          <w:rFonts w:ascii="Times New Roman" w:hAnsi="Times New Roman" w:cs="Times New Roman"/>
          <w:sz w:val="24"/>
          <w:szCs w:val="24"/>
          <w:lang w:val="uk-UA"/>
        </w:rPr>
        <w:t>9.1. Контроль за повнотою нарахування та своєчасністю сплати туристичного збору здійснює регіональна фіскальна служба.</w:t>
      </w:r>
    </w:p>
    <w:p w:rsidR="008C0B5E" w:rsidRDefault="008C0B5E" w:rsidP="008C0B5E">
      <w:pPr>
        <w:pStyle w:val="a3"/>
        <w:tabs>
          <w:tab w:val="left" w:pos="3510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</w:t>
      </w:r>
    </w:p>
    <w:p w:rsidR="008C0B5E" w:rsidRDefault="008C0B5E" w:rsidP="008C0B5E">
      <w:pPr>
        <w:pStyle w:val="a3"/>
        <w:tabs>
          <w:tab w:val="left" w:pos="3510"/>
        </w:tabs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</w:t>
      </w:r>
      <w:r w:rsidRPr="008E4D16">
        <w:rPr>
          <w:rFonts w:ascii="Times New Roman" w:hAnsi="Times New Roman" w:cs="Times New Roman"/>
          <w:b/>
          <w:sz w:val="24"/>
          <w:szCs w:val="24"/>
          <w:lang w:val="uk-UA"/>
        </w:rPr>
        <w:t>10. Прикінцеві  положення</w:t>
      </w:r>
    </w:p>
    <w:p w:rsidR="008C0B5E" w:rsidRPr="008E4D16" w:rsidRDefault="008C0B5E" w:rsidP="008C0B5E">
      <w:pPr>
        <w:pStyle w:val="a3"/>
        <w:tabs>
          <w:tab w:val="left" w:pos="3510"/>
        </w:tabs>
        <w:rPr>
          <w:rFonts w:ascii="Times New Roman" w:hAnsi="Times New Roman" w:cs="Times New Roman"/>
          <w:sz w:val="24"/>
          <w:szCs w:val="24"/>
          <w:lang w:val="uk-UA"/>
        </w:rPr>
      </w:pPr>
      <w:r w:rsidRPr="008E4D16">
        <w:rPr>
          <w:rFonts w:ascii="Times New Roman" w:hAnsi="Times New Roman" w:cs="Times New Roman"/>
          <w:sz w:val="24"/>
          <w:szCs w:val="24"/>
          <w:lang w:val="uk-UA"/>
        </w:rPr>
        <w:t>10.1. Це положення набирає чинності з 01 січня 2022 року</w:t>
      </w:r>
    </w:p>
    <w:p w:rsidR="008C0B5E" w:rsidRPr="008E4D16" w:rsidRDefault="008C0B5E" w:rsidP="008C0B5E">
      <w:pPr>
        <w:rPr>
          <w:sz w:val="24"/>
          <w:szCs w:val="24"/>
          <w:lang w:val="uk-UA"/>
        </w:rPr>
      </w:pPr>
    </w:p>
    <w:p w:rsidR="008C0B5E" w:rsidRPr="008E4D16" w:rsidRDefault="008C0B5E" w:rsidP="008C0B5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8E4D16">
        <w:rPr>
          <w:rFonts w:ascii="Times New Roman" w:hAnsi="Times New Roman" w:cs="Times New Roman"/>
          <w:sz w:val="24"/>
          <w:szCs w:val="24"/>
          <w:lang w:val="uk-UA"/>
        </w:rPr>
        <w:t xml:space="preserve">   Саксаганський  сільський голова                                      Олег БАБЕЦЬ</w:t>
      </w:r>
    </w:p>
    <w:p w:rsidR="008C0B5E" w:rsidRPr="005D7727" w:rsidRDefault="008C0B5E" w:rsidP="008C0B5E">
      <w:pPr>
        <w:rPr>
          <w:lang w:val="uk-UA"/>
        </w:rPr>
      </w:pPr>
    </w:p>
    <w:p w:rsidR="008C0B5E" w:rsidRPr="005D7727" w:rsidRDefault="008C0B5E" w:rsidP="008C0B5E">
      <w:pPr>
        <w:rPr>
          <w:lang w:val="uk-UA"/>
        </w:rPr>
      </w:pPr>
    </w:p>
    <w:p w:rsidR="008C0B5E" w:rsidRPr="005D7727" w:rsidRDefault="008C0B5E" w:rsidP="008C0B5E">
      <w:pPr>
        <w:rPr>
          <w:lang w:val="uk-UA"/>
        </w:rPr>
      </w:pPr>
    </w:p>
    <w:p w:rsidR="00651437" w:rsidRDefault="00651437"/>
    <w:sectPr w:rsidR="00651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C0B5E"/>
    <w:rsid w:val="00651437"/>
    <w:rsid w:val="008C0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0B5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1277</Words>
  <Characters>7285</Characters>
  <Application>Microsoft Office Word</Application>
  <DocSecurity>0</DocSecurity>
  <Lines>60</Lines>
  <Paragraphs>17</Paragraphs>
  <ScaleCrop>false</ScaleCrop>
  <Company>Reanimator Extreme Edition</Company>
  <LinksUpToDate>false</LinksUpToDate>
  <CharactersWithSpaces>8545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2021-07-07T08:36:00Z</dcterms:created>
  <dcterms:modified xsi:type="dcterms:W3CDTF">2021-07-07T08:38:00Z</dcterms:modified>
</cp:coreProperties>
</file>