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B2" w:rsidRPr="003B3B8D" w:rsidRDefault="00D64EB2" w:rsidP="009C01EE">
      <w:pPr>
        <w:jc w:val="center"/>
        <w:rPr>
          <w:b/>
          <w:bCs/>
          <w:lang w:val="uk-UA"/>
        </w:rPr>
      </w:pPr>
      <w:r w:rsidRPr="00CF5486">
        <w:rPr>
          <w:b/>
          <w:bCs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3B3B8D">
        <w:rPr>
          <w:b/>
          <w:bCs/>
          <w:lang w:val="uk-UA"/>
        </w:rPr>
        <w:t xml:space="preserve"> </w:t>
      </w:r>
    </w:p>
    <w:p w:rsidR="00D64EB2" w:rsidRPr="00CF5486" w:rsidRDefault="00D64EB2" w:rsidP="009C01EE">
      <w:pPr>
        <w:rPr>
          <w:b/>
          <w:bCs/>
        </w:rPr>
      </w:pPr>
    </w:p>
    <w:p w:rsidR="00D64EB2" w:rsidRDefault="00D64EB2" w:rsidP="009C01EE">
      <w:r w:rsidRPr="00CF5486">
        <w:t xml:space="preserve">1. Найменування: </w:t>
      </w:r>
      <w:r w:rsidRPr="005A7B54">
        <w:rPr>
          <w:b/>
          <w:bCs/>
          <w:color w:val="000000"/>
        </w:rPr>
        <w:t>Сільське комунальне підприємство "АКВА"</w:t>
      </w:r>
    </w:p>
    <w:p w:rsidR="00D64EB2" w:rsidRPr="007E2639" w:rsidRDefault="00D64EB2" w:rsidP="009C01EE">
      <w:r w:rsidRPr="00CF5486">
        <w:t xml:space="preserve">2. Місце знаходження: </w:t>
      </w:r>
      <w:r w:rsidRPr="005F731E">
        <w:rPr>
          <w:b/>
          <w:bCs/>
        </w:rPr>
        <w:t xml:space="preserve">вул. Центральна, 14, с. Саксагань, </w:t>
      </w:r>
      <w:r w:rsidR="00E6571A">
        <w:rPr>
          <w:b/>
          <w:bCs/>
        </w:rPr>
        <w:t>Дніпропетровська область,</w:t>
      </w:r>
      <w:r w:rsidR="00E6571A">
        <w:rPr>
          <w:b/>
          <w:bCs/>
          <w:lang w:val="uk-UA"/>
        </w:rPr>
        <w:t xml:space="preserve"> </w:t>
      </w:r>
      <w:r w:rsidRPr="005F731E">
        <w:rPr>
          <w:b/>
          <w:bCs/>
        </w:rPr>
        <w:t>52173</w:t>
      </w:r>
    </w:p>
    <w:p w:rsidR="00D64EB2" w:rsidRPr="00CF5486" w:rsidRDefault="00D64EB2" w:rsidP="009C01EE">
      <w:r w:rsidRPr="00CF5486">
        <w:t xml:space="preserve">3. Код ЄДРПОУ: </w:t>
      </w:r>
      <w:r w:rsidRPr="005A7B54">
        <w:rPr>
          <w:b/>
          <w:bCs/>
          <w:color w:val="000000"/>
        </w:rPr>
        <w:t>36723355</w:t>
      </w:r>
    </w:p>
    <w:p w:rsidR="00D64EB2" w:rsidRPr="00CF5486" w:rsidRDefault="00D64EB2" w:rsidP="009C01EE">
      <w:r w:rsidRPr="00CF5486">
        <w:t xml:space="preserve">4. Категорія предмета закупівлі: </w:t>
      </w:r>
      <w:r w:rsidRPr="00D414D7">
        <w:rPr>
          <w:b/>
          <w:bCs/>
          <w:color w:val="000000"/>
        </w:rPr>
        <w:t>Робота</w:t>
      </w:r>
    </w:p>
    <w:p w:rsidR="00D64EB2" w:rsidRPr="0061581F" w:rsidRDefault="00D64EB2" w:rsidP="009C01EE">
      <w:r w:rsidRPr="00CF5486">
        <w:t xml:space="preserve">5. Назва предмету закупівлі із зазначенням коду за Єдиним закупівельним словником: </w:t>
      </w:r>
      <w:r w:rsidRPr="005A7B54">
        <w:rPr>
          <w:b/>
          <w:bCs/>
        </w:rPr>
        <w:t>будівництво водонапірної башти та обладнання розвідувально-експлуатаційної свердловини для водопостачання вул. Молодіжної та вул. Дніпровської в с. Саївка Кам’янського району Дніпропетровської області</w:t>
      </w:r>
      <w:r>
        <w:rPr>
          <w:b/>
          <w:bCs/>
          <w:lang w:val="uk-UA"/>
        </w:rPr>
        <w:t>,</w:t>
      </w:r>
      <w:r w:rsidRPr="005A7B54">
        <w:rPr>
          <w:b/>
          <w:bCs/>
          <w:color w:val="000000"/>
        </w:rPr>
        <w:t xml:space="preserve"> </w:t>
      </w:r>
      <w:r w:rsidRPr="00986410">
        <w:rPr>
          <w:b/>
          <w:bCs/>
        </w:rPr>
        <w:t xml:space="preserve">згідно коду ДК 021:2015 (CPV 2008) – 45000000-7 - </w:t>
      </w:r>
      <w:r w:rsidRPr="006C7EA2">
        <w:rPr>
          <w:b/>
          <w:bCs/>
          <w:color w:val="000000"/>
        </w:rPr>
        <w:t>Будівельні роботи та поточний ремонт</w:t>
      </w:r>
    </w:p>
    <w:p w:rsidR="00D64EB2" w:rsidRPr="00CF5486" w:rsidRDefault="00D64EB2" w:rsidP="009C01EE">
      <w:r>
        <w:t xml:space="preserve">6. Дата оголошення: </w:t>
      </w:r>
      <w:r w:rsidRPr="005A7B54">
        <w:rPr>
          <w:b/>
          <w:bCs/>
          <w:color w:val="000000"/>
        </w:rPr>
        <w:t>жовтень 2022 року</w:t>
      </w:r>
    </w:p>
    <w:p w:rsidR="00D64EB2" w:rsidRPr="00CF5486" w:rsidRDefault="00D64EB2" w:rsidP="009C01EE">
      <w:r w:rsidRPr="00CF5486">
        <w:t xml:space="preserve">7. Процедура закупівлі: </w:t>
      </w:r>
      <w:r w:rsidRPr="007A656E">
        <w:rPr>
          <w:b/>
          <w:bCs/>
        </w:rPr>
        <w:t>відкриті торги</w:t>
      </w:r>
    </w:p>
    <w:p w:rsidR="00D64EB2" w:rsidRPr="00CF5486" w:rsidRDefault="00D64EB2" w:rsidP="009C01EE">
      <w:r w:rsidRPr="00CF5486">
        <w:t>8. Ідентифікатори в електронній системі публічних закупівель:</w:t>
      </w:r>
    </w:p>
    <w:p w:rsidR="00D64EB2" w:rsidRPr="00D14805" w:rsidRDefault="00D64EB2" w:rsidP="009C01EE">
      <w:pPr>
        <w:rPr>
          <w:b/>
          <w:bCs/>
        </w:rPr>
      </w:pPr>
      <w:r w:rsidRPr="00CF5486">
        <w:t xml:space="preserve">8.1. Ідентифікатор плану: </w:t>
      </w:r>
      <w:r w:rsidRPr="00D14805">
        <w:rPr>
          <w:b/>
          <w:bCs/>
        </w:rPr>
        <w:t>UA-P-2022-10-21-003633-b</w:t>
      </w:r>
    </w:p>
    <w:p w:rsidR="00D64EB2" w:rsidRPr="004257B5" w:rsidRDefault="00D64EB2" w:rsidP="009C01EE">
      <w:r w:rsidRPr="00CF5486">
        <w:t xml:space="preserve">8.2. Ідентифікатор закупівлі: </w:t>
      </w:r>
      <w:r w:rsidRPr="007A656E">
        <w:rPr>
          <w:b/>
          <w:bCs/>
          <w:color w:val="000000"/>
        </w:rPr>
        <w:t>UA-2022-10-21-011176-a</w:t>
      </w:r>
    </w:p>
    <w:p w:rsidR="00D64EB2" w:rsidRPr="00900E6D" w:rsidRDefault="00D64EB2" w:rsidP="009C01EE">
      <w:r w:rsidRPr="00CF5486">
        <w:t xml:space="preserve">9. Інформація про технічні, якісні та інші характеристики предмета закупівлі: Згідно із технічним завданням. </w:t>
      </w:r>
      <w:r w:rsidRPr="00900E6D">
        <w:rPr>
          <w:b/>
          <w:bCs/>
        </w:rPr>
        <w:t>Зазначено у додатку 5 до тендерної документації.</w:t>
      </w:r>
    </w:p>
    <w:p w:rsidR="00D64EB2" w:rsidRPr="00CF5486" w:rsidRDefault="00D64EB2" w:rsidP="00D14805">
      <w:pPr>
        <w:jc w:val="both"/>
        <w:rPr>
          <w:lang w:val="uk-UA"/>
        </w:rPr>
      </w:pPr>
      <w:r w:rsidRPr="00CF5486">
        <w:t xml:space="preserve">10. Обґрунтування технічних та якісних характеристик предмета закупівлі: </w:t>
      </w:r>
      <w:r w:rsidRPr="00CF5486">
        <w:rPr>
          <w:lang w:val="uk-UA"/>
        </w:rPr>
        <w:t xml:space="preserve">Роботи і матеріальні ресурси, що використовуються для їх виконання повинні відповідати державним </w:t>
      </w:r>
      <w:r>
        <w:rPr>
          <w:lang w:val="uk-UA"/>
        </w:rPr>
        <w:t xml:space="preserve">стандартам, будівельним нормам, зокрема </w:t>
      </w:r>
      <w:r w:rsidRPr="00A932A9">
        <w:t>Настанови з визначення вартості будівництва, затвердженої Наказом Мінрегіону від 01.11.2021 № 281</w:t>
      </w:r>
      <w:r w:rsidRPr="00A932A9">
        <w:rPr>
          <w:lang w:val="uk-UA"/>
        </w:rPr>
        <w:t xml:space="preserve"> (далі – Настанова). Згідно ч. 1 ст. 31 Закону України «Про регулювання містобудівної</w:t>
      </w:r>
      <w:r w:rsidRPr="00CF5486">
        <w:rPr>
          <w:lang w:val="uk-UA"/>
        </w:rPr>
        <w:t xml:space="preserve"> діяльності» проектна документація на будівництво об’єктів розробляється у порядку, встановленому центральним органом виконавчої влади, що забезпечує формування державної політики у сфері містобудування, з урахуванням вимог містобудівної документації та вихідних даних і дотриманням вимог законодавства, будівельних норм, державних стандартів і правил та затверджується замовником. Експертиза проектів будівництва проводиться в установленому Кабінетом Міністрів України порядку експертними організаціями незалежно від форми власності, які відповідають критеріям, визначеним центральним органом виконавчої влади, що забезпечує формування та реалізує державну політику у сфері будівництва, архітектури, містобудування, відомості про які внесені таким органом або на підставі делегованих повноважень саморегульованою організацією у сфері архітектурної діяльності за відповідним напрямом підприємницької діяльності (у разі її утворення) до переліку експертних організацій. Згідно п. 3.17 розділу 3 ДБН А.2.2-3-2014 проектна документації - затверджені текстові та графічні матеріали, якими визначаються містобудівні, об’ємно-планувальні, архітектурні, конструктивні, технічні, технологічні рішення, а також кошториси о</w:t>
      </w:r>
      <w:r>
        <w:rPr>
          <w:lang w:val="uk-UA"/>
        </w:rPr>
        <w:t>б'єктів будівництва. Згідно п. 2.5</w:t>
      </w:r>
      <w:r w:rsidRPr="00CF5486">
        <w:rPr>
          <w:lang w:val="uk-UA"/>
        </w:rPr>
        <w:t xml:space="preserve"> </w:t>
      </w:r>
      <w:r>
        <w:rPr>
          <w:lang w:val="uk-UA"/>
        </w:rPr>
        <w:t>Настанови в</w:t>
      </w:r>
      <w:r w:rsidRPr="00A932A9">
        <w:rPr>
          <w:lang w:val="uk-UA"/>
        </w:rPr>
        <w:t>артість будівництва визн</w:t>
      </w:r>
      <w:r>
        <w:rPr>
          <w:lang w:val="uk-UA"/>
        </w:rPr>
        <w:t>ачається на стадії проектування</w:t>
      </w:r>
      <w:r w:rsidRPr="00A932A9">
        <w:rPr>
          <w:lang w:val="uk-UA"/>
        </w:rPr>
        <w:t xml:space="preserve"> у складі інвесторської кошторисної документації</w:t>
      </w:r>
      <w:r>
        <w:rPr>
          <w:lang w:val="uk-UA"/>
        </w:rPr>
        <w:t xml:space="preserve"> та </w:t>
      </w:r>
      <w:r w:rsidRPr="00A932A9">
        <w:rPr>
          <w:lang w:val="uk-UA"/>
        </w:rPr>
        <w:t>на стадії визначення ціни пропозиції учасника процедури закупівель (договірної</w:t>
      </w:r>
      <w:r w:rsidRPr="00A932A9">
        <w:rPr>
          <w:spacing w:val="1"/>
          <w:lang w:val="uk-UA"/>
        </w:rPr>
        <w:t xml:space="preserve"> </w:t>
      </w:r>
      <w:r w:rsidRPr="00A932A9">
        <w:rPr>
          <w:lang w:val="uk-UA"/>
        </w:rPr>
        <w:t>ціни,</w:t>
      </w:r>
      <w:r w:rsidRPr="00A932A9">
        <w:rPr>
          <w:spacing w:val="-1"/>
          <w:lang w:val="uk-UA"/>
        </w:rPr>
        <w:t xml:space="preserve"> </w:t>
      </w:r>
      <w:r w:rsidRPr="00A932A9">
        <w:rPr>
          <w:lang w:val="uk-UA"/>
        </w:rPr>
        <w:t>яка</w:t>
      </w:r>
      <w:r w:rsidRPr="00A932A9">
        <w:rPr>
          <w:spacing w:val="-2"/>
          <w:lang w:val="uk-UA"/>
        </w:rPr>
        <w:t xml:space="preserve"> </w:t>
      </w:r>
      <w:r w:rsidRPr="00A932A9">
        <w:rPr>
          <w:lang w:val="uk-UA"/>
        </w:rPr>
        <w:t>може</w:t>
      </w:r>
      <w:r w:rsidRPr="00A932A9">
        <w:rPr>
          <w:spacing w:val="-2"/>
          <w:lang w:val="uk-UA"/>
        </w:rPr>
        <w:t xml:space="preserve"> </w:t>
      </w:r>
      <w:r w:rsidRPr="00A932A9">
        <w:rPr>
          <w:lang w:val="uk-UA"/>
        </w:rPr>
        <w:t>встановлюватися</w:t>
      </w:r>
      <w:r w:rsidRPr="00A932A9">
        <w:rPr>
          <w:spacing w:val="-1"/>
          <w:lang w:val="uk-UA"/>
        </w:rPr>
        <w:t xml:space="preserve"> </w:t>
      </w:r>
      <w:r w:rsidRPr="00A932A9">
        <w:rPr>
          <w:lang w:val="uk-UA"/>
        </w:rPr>
        <w:t>твердою або</w:t>
      </w:r>
      <w:r w:rsidRPr="00A932A9">
        <w:rPr>
          <w:spacing w:val="-1"/>
          <w:lang w:val="uk-UA"/>
        </w:rPr>
        <w:t xml:space="preserve"> </w:t>
      </w:r>
      <w:r w:rsidRPr="00A932A9">
        <w:rPr>
          <w:lang w:val="uk-UA"/>
        </w:rPr>
        <w:t xml:space="preserve">приблизною </w:t>
      </w:r>
      <w:r>
        <w:t>(динамічною))</w:t>
      </w:r>
      <w:r w:rsidRPr="00CF5486">
        <w:rPr>
          <w:lang w:val="uk-UA"/>
        </w:rPr>
        <w:t xml:space="preserve">. При цьому, кошторисна вартість будівництва складається з будівельних робіт, вартості устаткування, що монтується чи не монтується, меблів, інвентарю та інших витрат. За результатом виконання та за результатом розгляду проектної документації, яка розроблена у відповідності до вихідних даних на проектування з дотриманням вимог </w:t>
      </w:r>
      <w:r w:rsidRPr="00A932A9">
        <w:rPr>
          <w:lang w:val="uk-UA"/>
        </w:rPr>
        <w:t>до міцності надійності та довговічності об'єкта будівництва, його експлуатаційної безпеки та інженерного забезпечення, в тому числі щодо екології, пожежної безпеки, техногенної безпеки, енергозбереження, охорони праці, кошторисної вартості затверджено (схвалена) в установленому</w:t>
      </w:r>
      <w:r w:rsidRPr="00CF5486">
        <w:rPr>
          <w:lang w:val="uk-UA"/>
        </w:rPr>
        <w:t xml:space="preserve"> порядку, в результаті чого було отримано позитивний експертний звіт </w:t>
      </w:r>
      <w:r w:rsidRPr="003B3B8D">
        <w:rPr>
          <w:lang w:val="uk-UA"/>
        </w:rPr>
        <w:t>№</w:t>
      </w:r>
      <w:r w:rsidR="003B3B8D" w:rsidRPr="003B3B8D">
        <w:rPr>
          <w:lang w:val="uk-UA"/>
        </w:rPr>
        <w:t>04-0080/01-22</w:t>
      </w:r>
      <w:r w:rsidRPr="003B3B8D">
        <w:rPr>
          <w:lang w:val="uk-UA"/>
        </w:rPr>
        <w:t xml:space="preserve"> від </w:t>
      </w:r>
      <w:r w:rsidR="003B3B8D" w:rsidRPr="003B3B8D">
        <w:rPr>
          <w:lang w:val="uk-UA"/>
        </w:rPr>
        <w:t>04</w:t>
      </w:r>
      <w:r w:rsidRPr="003B3B8D">
        <w:rPr>
          <w:lang w:val="uk-UA"/>
        </w:rPr>
        <w:t>.</w:t>
      </w:r>
      <w:r w:rsidR="003B3B8D" w:rsidRPr="003B3B8D">
        <w:rPr>
          <w:lang w:val="uk-UA"/>
        </w:rPr>
        <w:t>10</w:t>
      </w:r>
      <w:r w:rsidRPr="003B3B8D">
        <w:rPr>
          <w:lang w:val="uk-UA"/>
        </w:rPr>
        <w:t>.2022р.,</w:t>
      </w:r>
      <w:r w:rsidRPr="00CF5486">
        <w:rPr>
          <w:lang w:val="uk-UA"/>
        </w:rPr>
        <w:t xml:space="preserve"> виконаний </w:t>
      </w:r>
      <w:r w:rsidR="003B3B8D" w:rsidRPr="003B3B8D">
        <w:rPr>
          <w:lang w:val="uk-UA"/>
        </w:rPr>
        <w:t>філією ДП</w:t>
      </w:r>
      <w:r w:rsidRPr="003B3B8D">
        <w:rPr>
          <w:lang w:val="uk-UA"/>
        </w:rPr>
        <w:t xml:space="preserve"> "</w:t>
      </w:r>
      <w:r w:rsidR="003B3B8D" w:rsidRPr="003B3B8D">
        <w:rPr>
          <w:lang w:val="uk-UA"/>
        </w:rPr>
        <w:t>Укрдержбудекспертиза</w:t>
      </w:r>
      <w:r w:rsidRPr="003B3B8D">
        <w:rPr>
          <w:lang w:val="uk-UA"/>
        </w:rPr>
        <w:t>"</w:t>
      </w:r>
      <w:r w:rsidR="003B3B8D">
        <w:rPr>
          <w:lang w:val="uk-UA"/>
        </w:rPr>
        <w:t xml:space="preserve"> у Дніпропетровській області</w:t>
      </w:r>
      <w:r w:rsidRPr="00CF5486">
        <w:rPr>
          <w:lang w:val="uk-UA"/>
        </w:rPr>
        <w:t>. Розробленим проектом ко</w:t>
      </w:r>
      <w:r>
        <w:rPr>
          <w:lang w:val="uk-UA"/>
        </w:rPr>
        <w:t>ш</w:t>
      </w:r>
      <w:r w:rsidRPr="00CF5486">
        <w:rPr>
          <w:lang w:val="uk-UA"/>
        </w:rPr>
        <w:t>торисної документації, за яким отримано позитивний експертний звіт, за об'єктом та з урахуванням його технічного стану, визначено зокрема обсяг робіт, кількість та якість матеріалів, які мають використовуватись при виконання робіт за об'єктом "</w:t>
      </w:r>
      <w:r w:rsidRPr="00A932A9">
        <w:rPr>
          <w:lang w:val="uk-UA"/>
        </w:rPr>
        <w:t xml:space="preserve">будівництво водонапірної башти та </w:t>
      </w:r>
      <w:r w:rsidRPr="00A932A9">
        <w:rPr>
          <w:lang w:val="uk-UA"/>
        </w:rPr>
        <w:lastRenderedPageBreak/>
        <w:t xml:space="preserve">обладнання розвідувально-експлуатаційної свердловини для водопостачання вул. </w:t>
      </w:r>
      <w:r w:rsidRPr="00A932A9">
        <w:t>Молодіжної та вул. Дніпровської в с. Саївка Кам’янського району Дніпропетровської області</w:t>
      </w:r>
      <w:r w:rsidRPr="00A932A9">
        <w:rPr>
          <w:lang w:val="uk-UA"/>
        </w:rPr>
        <w:t>". Виходячи із визначених у проектній доку</w:t>
      </w:r>
      <w:r w:rsidRPr="00CF5486">
        <w:rPr>
          <w:lang w:val="uk-UA"/>
        </w:rPr>
        <w:t>ментації технічних, якісних та інших характеристик предмета закупівлі замовником у тендерній документації визначено технічні вимоги до предмета закупівлі, які визначають суть робіт, які мають бути виконані за результатом проведеної процедури закупівлі.</w:t>
      </w:r>
    </w:p>
    <w:p w:rsidR="00D64EB2" w:rsidRPr="00CF5486" w:rsidRDefault="00D64EB2" w:rsidP="009C01EE">
      <w:pPr>
        <w:jc w:val="both"/>
      </w:pPr>
      <w:r w:rsidRPr="00CF5486">
        <w:t xml:space="preserve">11. Строк виконання робіт: </w:t>
      </w:r>
      <w:r w:rsidRPr="00986410">
        <w:rPr>
          <w:b/>
          <w:bCs/>
          <w:color w:val="000000"/>
        </w:rPr>
        <w:t>до 31.12.2022 року</w:t>
      </w:r>
    </w:p>
    <w:p w:rsidR="00D64EB2" w:rsidRPr="00CF5486" w:rsidRDefault="00D64EB2" w:rsidP="009C01EE">
      <w:pPr>
        <w:jc w:val="both"/>
      </w:pPr>
      <w:r w:rsidRPr="00CF5486">
        <w:t xml:space="preserve">12. Очікувана вартість предмета закупівлі: </w:t>
      </w:r>
      <w:r w:rsidRPr="005A7B54">
        <w:rPr>
          <w:b/>
          <w:bCs/>
        </w:rPr>
        <w:t>1720207.20 грн. (один мільйон сімсот двадцять тисяч двісті  сім гривень двадцять копійок)</w:t>
      </w:r>
      <w:r>
        <w:rPr>
          <w:color w:val="000000"/>
        </w:rPr>
        <w:t xml:space="preserve"> </w:t>
      </w:r>
      <w:r w:rsidRPr="00157E99">
        <w:rPr>
          <w:b/>
          <w:bCs/>
          <w:color w:val="000000"/>
        </w:rPr>
        <w:t>(з ПДВ)</w:t>
      </w:r>
    </w:p>
    <w:p w:rsidR="00D64EB2" w:rsidRDefault="00D64EB2" w:rsidP="009C01EE">
      <w:pPr>
        <w:jc w:val="both"/>
      </w:pPr>
      <w:r w:rsidRPr="00CF5486">
        <w:t>13. Обґрунтування очікуваної вартості предмета закупівлі:</w:t>
      </w:r>
    </w:p>
    <w:p w:rsidR="00D64EB2" w:rsidRPr="00CF5486" w:rsidRDefault="00D64EB2" w:rsidP="00A932A9">
      <w:pPr>
        <w:jc w:val="both"/>
        <w:rPr>
          <w:lang w:val="uk-UA"/>
        </w:rPr>
      </w:pPr>
      <w:r w:rsidRPr="00CF5486">
        <w:rPr>
          <w:lang w:val="uk-UA"/>
        </w:rPr>
        <w:t xml:space="preserve">згідно до вимог </w:t>
      </w:r>
      <w:r>
        <w:rPr>
          <w:lang w:val="uk-UA"/>
        </w:rPr>
        <w:t>Настанови</w:t>
      </w:r>
      <w:r w:rsidRPr="00CF5486">
        <w:rPr>
          <w:lang w:val="uk-UA"/>
        </w:rPr>
        <w:t xml:space="preserve"> та  наказу Мінрегіонбуду від 05.07.2013 №293, визначення очікуваної вартості предмета закупівлі здійснюється згідно </w:t>
      </w:r>
      <w:r>
        <w:rPr>
          <w:lang w:val="uk-UA"/>
        </w:rPr>
        <w:t>з</w:t>
      </w:r>
      <w:r w:rsidRPr="00CF5486">
        <w:rPr>
          <w:lang w:val="uk-UA"/>
        </w:rPr>
        <w:t>веденого кошторисного розрахунку, який є частиною проекту кошторисної докумен</w:t>
      </w:r>
      <w:r>
        <w:rPr>
          <w:lang w:val="uk-UA"/>
        </w:rPr>
        <w:t>тації за об'єктом будівництва. З</w:t>
      </w:r>
      <w:r w:rsidRPr="00CF5486">
        <w:rPr>
          <w:lang w:val="uk-UA"/>
        </w:rPr>
        <w:t xml:space="preserve">а результатом перевірки кошторисного розрахунку отримано позитивний експертний звіт </w:t>
      </w:r>
      <w:r w:rsidRPr="003B3B8D">
        <w:rPr>
          <w:lang w:val="uk-UA"/>
        </w:rPr>
        <w:t xml:space="preserve">від </w:t>
      </w:r>
      <w:r w:rsidR="003B3B8D">
        <w:rPr>
          <w:lang w:val="uk-UA"/>
        </w:rPr>
        <w:t>04</w:t>
      </w:r>
      <w:r w:rsidRPr="003B3B8D">
        <w:rPr>
          <w:lang w:val="uk-UA"/>
        </w:rPr>
        <w:t>.</w:t>
      </w:r>
      <w:r w:rsidR="003B3B8D">
        <w:rPr>
          <w:lang w:val="uk-UA"/>
        </w:rPr>
        <w:t>10</w:t>
      </w:r>
      <w:r w:rsidRPr="003B3B8D">
        <w:rPr>
          <w:lang w:val="uk-UA"/>
        </w:rPr>
        <w:t>.2022р</w:t>
      </w:r>
      <w:r w:rsidRPr="00CF5486">
        <w:rPr>
          <w:lang w:val="uk-UA"/>
        </w:rPr>
        <w:t>. З метою визначення очікуваної вартості предмета закупівлі</w:t>
      </w:r>
      <w:r>
        <w:rPr>
          <w:lang w:val="uk-UA"/>
        </w:rPr>
        <w:t xml:space="preserve"> </w:t>
      </w:r>
      <w:r w:rsidRPr="00CF5486">
        <w:rPr>
          <w:lang w:val="uk-UA"/>
        </w:rPr>
        <w:t>проведено розрахунок наступним чином у зведено</w:t>
      </w:r>
      <w:r>
        <w:rPr>
          <w:lang w:val="uk-UA"/>
        </w:rPr>
        <w:t>му</w:t>
      </w:r>
      <w:r w:rsidRPr="00CF5486">
        <w:rPr>
          <w:lang w:val="uk-UA"/>
        </w:rPr>
        <w:t xml:space="preserve"> кошторис</w:t>
      </w:r>
      <w:r>
        <w:rPr>
          <w:lang w:val="uk-UA"/>
        </w:rPr>
        <w:t>ному</w:t>
      </w:r>
      <w:r w:rsidRPr="00CF5486">
        <w:rPr>
          <w:lang w:val="uk-UA"/>
        </w:rPr>
        <w:t xml:space="preserve"> розрахунку об’єкта будівництва</w:t>
      </w:r>
      <w:r>
        <w:rPr>
          <w:lang w:val="uk-UA"/>
        </w:rPr>
        <w:t>, з</w:t>
      </w:r>
      <w:r w:rsidRPr="00CF5486">
        <w:rPr>
          <w:lang w:val="uk-UA"/>
        </w:rPr>
        <w:t xml:space="preserve">а формулою: разом – графа 12 – графа  10 * 1,2 = </w:t>
      </w:r>
      <w:r w:rsidR="003B3B8D" w:rsidRPr="003B3B8D">
        <w:rPr>
          <w:bCs/>
        </w:rPr>
        <w:t>1</w:t>
      </w:r>
      <w:r w:rsidR="003B3B8D">
        <w:rPr>
          <w:bCs/>
          <w:lang w:val="uk-UA"/>
        </w:rPr>
        <w:t>.</w:t>
      </w:r>
      <w:r w:rsidR="003B3B8D" w:rsidRPr="003B3B8D">
        <w:rPr>
          <w:bCs/>
        </w:rPr>
        <w:t>720</w:t>
      </w:r>
      <w:r w:rsidR="003B3B8D">
        <w:rPr>
          <w:bCs/>
          <w:lang w:val="uk-UA"/>
        </w:rPr>
        <w:t>.</w:t>
      </w:r>
      <w:r w:rsidR="003B3B8D">
        <w:rPr>
          <w:bCs/>
        </w:rPr>
        <w:t>207</w:t>
      </w:r>
      <w:r w:rsidR="003B3B8D">
        <w:rPr>
          <w:bCs/>
          <w:lang w:val="uk-UA"/>
        </w:rPr>
        <w:t>,</w:t>
      </w:r>
      <w:r w:rsidR="003B3B8D" w:rsidRPr="003B3B8D">
        <w:rPr>
          <w:bCs/>
        </w:rPr>
        <w:t>20</w:t>
      </w:r>
      <w:r w:rsidR="003B3B8D" w:rsidRPr="005A7B54">
        <w:rPr>
          <w:b/>
          <w:bCs/>
        </w:rPr>
        <w:t xml:space="preserve"> </w:t>
      </w:r>
      <w:r>
        <w:rPr>
          <w:lang w:val="uk-UA"/>
        </w:rPr>
        <w:t xml:space="preserve"> грн.</w:t>
      </w:r>
      <w:r w:rsidR="00E6571A">
        <w:rPr>
          <w:lang w:val="uk-UA"/>
        </w:rPr>
        <w:t xml:space="preserve"> </w:t>
      </w:r>
      <w:r w:rsidR="00E6571A" w:rsidRPr="00E6571A">
        <w:t>{</w:t>
      </w:r>
      <w:r w:rsidRPr="00CF5486">
        <w:rPr>
          <w:lang w:val="uk-UA"/>
        </w:rPr>
        <w:t>графи разом (</w:t>
      </w:r>
      <w:r w:rsidR="003B3B8D">
        <w:rPr>
          <w:lang w:val="uk-UA"/>
        </w:rPr>
        <w:t>1.483.237,00</w:t>
      </w:r>
      <w:r>
        <w:rPr>
          <w:lang w:val="uk-UA"/>
        </w:rPr>
        <w:t xml:space="preserve"> грн.), </w:t>
      </w:r>
      <w:r w:rsidRPr="00CF5486">
        <w:rPr>
          <w:lang w:val="uk-UA"/>
        </w:rPr>
        <w:t>відніма</w:t>
      </w:r>
      <w:r>
        <w:rPr>
          <w:lang w:val="uk-UA"/>
        </w:rPr>
        <w:t xml:space="preserve">ючи значення </w:t>
      </w:r>
      <w:r w:rsidRPr="00CF5486">
        <w:rPr>
          <w:lang w:val="uk-UA"/>
        </w:rPr>
        <w:t>граф</w:t>
      </w:r>
      <w:r>
        <w:rPr>
          <w:lang w:val="uk-UA"/>
        </w:rPr>
        <w:t>и</w:t>
      </w:r>
      <w:r w:rsidRPr="00CF5486">
        <w:rPr>
          <w:lang w:val="uk-UA"/>
        </w:rPr>
        <w:t xml:space="preserve"> 12 (</w:t>
      </w:r>
      <w:r w:rsidR="003B3B8D">
        <w:rPr>
          <w:lang w:val="uk-UA"/>
        </w:rPr>
        <w:t>28.734,00</w:t>
      </w:r>
      <w:r>
        <w:rPr>
          <w:lang w:val="uk-UA"/>
        </w:rPr>
        <w:t xml:space="preserve"> грн.</w:t>
      </w:r>
      <w:r w:rsidRPr="00CF5486">
        <w:rPr>
          <w:lang w:val="uk-UA"/>
        </w:rPr>
        <w:t>)</w:t>
      </w:r>
      <w:r>
        <w:rPr>
          <w:lang w:val="uk-UA"/>
        </w:rPr>
        <w:t>,</w:t>
      </w:r>
      <w:r w:rsidRPr="00CF5486">
        <w:rPr>
          <w:lang w:val="uk-UA"/>
        </w:rPr>
        <w:t xml:space="preserve"> тобто вартість проектних робіт, вартість експертизи проектної документації, кошти на здійснення техніч</w:t>
      </w:r>
      <w:r>
        <w:rPr>
          <w:lang w:val="uk-UA"/>
        </w:rPr>
        <w:t>н</w:t>
      </w:r>
      <w:r w:rsidRPr="00CF5486">
        <w:rPr>
          <w:lang w:val="uk-UA"/>
        </w:rPr>
        <w:t>ого нагляду за мінусом графи 10 (</w:t>
      </w:r>
      <w:r w:rsidR="003B3B8D">
        <w:rPr>
          <w:lang w:val="uk-UA"/>
        </w:rPr>
        <w:t>20.997,00</w:t>
      </w:r>
      <w:r>
        <w:rPr>
          <w:lang w:val="uk-UA"/>
        </w:rPr>
        <w:t xml:space="preserve"> грн.</w:t>
      </w:r>
      <w:r w:rsidRPr="00CF5486">
        <w:rPr>
          <w:lang w:val="uk-UA"/>
        </w:rPr>
        <w:t>) тобто кошти на утримання служби замовника (1%), кошти на здійснення технічного нагляду (1,5%) додавши ставку податку на додану вартість у грошовому еквіваленті (помножи</w:t>
      </w:r>
      <w:r>
        <w:rPr>
          <w:lang w:val="uk-UA"/>
        </w:rPr>
        <w:t>вши визначену суму</w:t>
      </w:r>
      <w:r w:rsidRPr="00CF5486">
        <w:rPr>
          <w:lang w:val="uk-UA"/>
        </w:rPr>
        <w:t xml:space="preserve"> на 1,2)</w:t>
      </w:r>
      <w:r w:rsidR="00E6571A" w:rsidRPr="00E6571A">
        <w:t>}</w:t>
      </w:r>
      <w:r w:rsidRPr="00CF5486">
        <w:rPr>
          <w:lang w:val="uk-UA"/>
        </w:rPr>
        <w:t>. За результатом проведеного розрахунку визначено суму очікуваної вартості за вище визначеним предметом закупівлі.</w:t>
      </w:r>
    </w:p>
    <w:p w:rsidR="00D64EB2" w:rsidRDefault="00D64EB2" w:rsidP="00A932A9">
      <w:pPr>
        <w:jc w:val="both"/>
        <w:rPr>
          <w:lang w:val="uk-UA"/>
        </w:rPr>
      </w:pPr>
      <w:r w:rsidRPr="00CF5486">
        <w:rPr>
          <w:lang w:val="uk-UA"/>
        </w:rPr>
        <w:t xml:space="preserve">14. Обґрунтування розміру бюджетного призначення: Розмір бюджетного призначення визначений з урахуванням вимог наказу Міністерства розвитку економіки, торгівлі та сільського господарства України від 18.02.2020 № 275 "Про затвердження примірної методики визначення очікуваної вартості предмета закупівлі" та відповідно до </w:t>
      </w:r>
      <w:r w:rsidRPr="00E6571A">
        <w:rPr>
          <w:lang w:val="uk-UA"/>
        </w:rPr>
        <w:t>Програми</w:t>
      </w:r>
      <w:r>
        <w:rPr>
          <w:lang w:val="uk-UA"/>
        </w:rPr>
        <w:t xml:space="preserve"> </w:t>
      </w:r>
      <w:r w:rsidR="00E6571A">
        <w:rPr>
          <w:lang w:val="uk-UA"/>
        </w:rPr>
        <w:t>фінансової підтримки стратегічно важливого сільського комунального підприємства «АКВА» в</w:t>
      </w:r>
      <w:r>
        <w:rPr>
          <w:lang w:val="uk-UA"/>
        </w:rPr>
        <w:t xml:space="preserve"> 2022 р</w:t>
      </w:r>
      <w:r w:rsidR="00E6571A">
        <w:rPr>
          <w:lang w:val="uk-UA"/>
        </w:rPr>
        <w:t>оці</w:t>
      </w:r>
      <w:r w:rsidRPr="00CF5486">
        <w:rPr>
          <w:lang w:val="uk-UA"/>
        </w:rPr>
        <w:t xml:space="preserve">, затвердженої рішенням </w:t>
      </w:r>
      <w:r w:rsidR="00E6571A">
        <w:rPr>
          <w:lang w:val="uk-UA"/>
        </w:rPr>
        <w:t xml:space="preserve">№ 2006-21/VIII від 26.10.2022 року </w:t>
      </w:r>
      <w:r w:rsidRPr="00CF5486">
        <w:rPr>
          <w:lang w:val="uk-UA"/>
        </w:rPr>
        <w:t>за рахунок коштів місцевого бюджету, на п</w:t>
      </w:r>
      <w:r>
        <w:rPr>
          <w:lang w:val="uk-UA"/>
        </w:rPr>
        <w:t>і</w:t>
      </w:r>
      <w:r w:rsidRPr="00CF5486">
        <w:rPr>
          <w:lang w:val="uk-UA"/>
        </w:rPr>
        <w:t>дставі зведеного - кошторисного розрахунку по об'єкту будівництва за предметом "</w:t>
      </w:r>
      <w:r w:rsidRPr="00A932A9">
        <w:rPr>
          <w:lang w:val="uk-UA"/>
        </w:rPr>
        <w:t xml:space="preserve">будівництво водонапірної башти та обладнання розвідувально-експлуатаційної свердловини для водопостачання вул. </w:t>
      </w:r>
      <w:r w:rsidRPr="00A932A9">
        <w:t>Молодіжної та вул. Дніпровської в с. Саївка Кам’янського району Дніпропетровської області</w:t>
      </w:r>
      <w:r w:rsidRPr="00CF5486">
        <w:rPr>
          <w:lang w:val="uk-UA"/>
        </w:rPr>
        <w:t>"</w:t>
      </w:r>
    </w:p>
    <w:p w:rsidR="00E6571A" w:rsidRDefault="00E6571A" w:rsidP="00A932A9">
      <w:pPr>
        <w:jc w:val="both"/>
        <w:rPr>
          <w:lang w:val="uk-UA"/>
        </w:rPr>
      </w:pPr>
    </w:p>
    <w:p w:rsidR="00E6571A" w:rsidRDefault="00E6571A" w:rsidP="00A932A9">
      <w:pPr>
        <w:jc w:val="both"/>
        <w:rPr>
          <w:lang w:val="uk-UA"/>
        </w:rPr>
      </w:pPr>
    </w:p>
    <w:p w:rsidR="00E6571A" w:rsidRPr="00A932A9" w:rsidRDefault="00E6571A" w:rsidP="00A932A9">
      <w:pPr>
        <w:jc w:val="both"/>
        <w:rPr>
          <w:lang w:val="uk-UA"/>
        </w:rPr>
      </w:pPr>
    </w:p>
    <w:sectPr w:rsidR="00E6571A" w:rsidRPr="00A932A9" w:rsidSect="00E6571A">
      <w:footerReference w:type="default" r:id="rId7"/>
      <w:footnotePr>
        <w:pos w:val="beneathText"/>
      </w:footnotePr>
      <w:pgSz w:w="11905" w:h="16837"/>
      <w:pgMar w:top="851" w:right="357" w:bottom="680" w:left="144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CE2" w:rsidRDefault="00E83CE2" w:rsidP="00E17930">
      <w:r>
        <w:separator/>
      </w:r>
    </w:p>
  </w:endnote>
  <w:endnote w:type="continuationSeparator" w:id="1">
    <w:p w:rsidR="00E83CE2" w:rsidRDefault="00E83CE2" w:rsidP="00E17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EB2" w:rsidRDefault="00D64EB2">
    <w:pPr>
      <w:pStyle w:val="a3"/>
      <w:jc w:val="right"/>
    </w:pPr>
  </w:p>
  <w:p w:rsidR="00D64EB2" w:rsidRDefault="00D64E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CE2" w:rsidRDefault="00E83CE2" w:rsidP="00E17930">
      <w:r>
        <w:separator/>
      </w:r>
    </w:p>
  </w:footnote>
  <w:footnote w:type="continuationSeparator" w:id="1">
    <w:p w:rsidR="00E83CE2" w:rsidRDefault="00E83CE2" w:rsidP="00E17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3B0"/>
    <w:multiLevelType w:val="multilevel"/>
    <w:tmpl w:val="FB28EA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DDD3312"/>
    <w:multiLevelType w:val="hybridMultilevel"/>
    <w:tmpl w:val="EF36A660"/>
    <w:lvl w:ilvl="0" w:tplc="5764F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86F8DC">
      <w:numFmt w:val="none"/>
      <w:lvlText w:val=""/>
      <w:lvlJc w:val="left"/>
      <w:pPr>
        <w:tabs>
          <w:tab w:val="num" w:pos="360"/>
        </w:tabs>
      </w:pPr>
    </w:lvl>
    <w:lvl w:ilvl="2" w:tplc="CC7A073C">
      <w:numFmt w:val="none"/>
      <w:lvlText w:val=""/>
      <w:lvlJc w:val="left"/>
      <w:pPr>
        <w:tabs>
          <w:tab w:val="num" w:pos="360"/>
        </w:tabs>
      </w:pPr>
    </w:lvl>
    <w:lvl w:ilvl="3" w:tplc="04CEA5E4">
      <w:numFmt w:val="none"/>
      <w:lvlText w:val=""/>
      <w:lvlJc w:val="left"/>
      <w:pPr>
        <w:tabs>
          <w:tab w:val="num" w:pos="360"/>
        </w:tabs>
      </w:pPr>
    </w:lvl>
    <w:lvl w:ilvl="4" w:tplc="BBD20C06">
      <w:numFmt w:val="none"/>
      <w:lvlText w:val=""/>
      <w:lvlJc w:val="left"/>
      <w:pPr>
        <w:tabs>
          <w:tab w:val="num" w:pos="360"/>
        </w:tabs>
      </w:pPr>
    </w:lvl>
    <w:lvl w:ilvl="5" w:tplc="9AAE9318">
      <w:numFmt w:val="none"/>
      <w:lvlText w:val=""/>
      <w:lvlJc w:val="left"/>
      <w:pPr>
        <w:tabs>
          <w:tab w:val="num" w:pos="360"/>
        </w:tabs>
      </w:pPr>
    </w:lvl>
    <w:lvl w:ilvl="6" w:tplc="9BE88F08">
      <w:numFmt w:val="none"/>
      <w:lvlText w:val=""/>
      <w:lvlJc w:val="left"/>
      <w:pPr>
        <w:tabs>
          <w:tab w:val="num" w:pos="360"/>
        </w:tabs>
      </w:pPr>
    </w:lvl>
    <w:lvl w:ilvl="7" w:tplc="CC6857F8">
      <w:numFmt w:val="none"/>
      <w:lvlText w:val=""/>
      <w:lvlJc w:val="left"/>
      <w:pPr>
        <w:tabs>
          <w:tab w:val="num" w:pos="360"/>
        </w:tabs>
      </w:pPr>
    </w:lvl>
    <w:lvl w:ilvl="8" w:tplc="43D4786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FC"/>
    <w:rsid w:val="00035BE7"/>
    <w:rsid w:val="000417CC"/>
    <w:rsid w:val="00075C5C"/>
    <w:rsid w:val="00077D97"/>
    <w:rsid w:val="00082DE7"/>
    <w:rsid w:val="00086315"/>
    <w:rsid w:val="00086AED"/>
    <w:rsid w:val="000B3790"/>
    <w:rsid w:val="000B65FC"/>
    <w:rsid w:val="000C608A"/>
    <w:rsid w:val="000E3645"/>
    <w:rsid w:val="001232E1"/>
    <w:rsid w:val="0014133D"/>
    <w:rsid w:val="00157E99"/>
    <w:rsid w:val="00162D7F"/>
    <w:rsid w:val="00182540"/>
    <w:rsid w:val="00192DFC"/>
    <w:rsid w:val="00217112"/>
    <w:rsid w:val="00232C6A"/>
    <w:rsid w:val="002473AC"/>
    <w:rsid w:val="00254D04"/>
    <w:rsid w:val="002654C5"/>
    <w:rsid w:val="00294F47"/>
    <w:rsid w:val="002B5ED4"/>
    <w:rsid w:val="002F2E36"/>
    <w:rsid w:val="003245F7"/>
    <w:rsid w:val="00334247"/>
    <w:rsid w:val="00334BFE"/>
    <w:rsid w:val="00335247"/>
    <w:rsid w:val="00340E2D"/>
    <w:rsid w:val="003507CD"/>
    <w:rsid w:val="00360CED"/>
    <w:rsid w:val="00371173"/>
    <w:rsid w:val="003A0B00"/>
    <w:rsid w:val="003B20A4"/>
    <w:rsid w:val="003B3B8D"/>
    <w:rsid w:val="003B43A4"/>
    <w:rsid w:val="003E596C"/>
    <w:rsid w:val="003F1588"/>
    <w:rsid w:val="003F3211"/>
    <w:rsid w:val="003F6914"/>
    <w:rsid w:val="00400B3B"/>
    <w:rsid w:val="00401AE2"/>
    <w:rsid w:val="004077C6"/>
    <w:rsid w:val="004257B5"/>
    <w:rsid w:val="004321E7"/>
    <w:rsid w:val="004325BA"/>
    <w:rsid w:val="004A35DB"/>
    <w:rsid w:val="004C640C"/>
    <w:rsid w:val="004C7EBE"/>
    <w:rsid w:val="004F6892"/>
    <w:rsid w:val="0054114F"/>
    <w:rsid w:val="00583612"/>
    <w:rsid w:val="005A7B54"/>
    <w:rsid w:val="005B55FE"/>
    <w:rsid w:val="005C5AAA"/>
    <w:rsid w:val="005D15B0"/>
    <w:rsid w:val="005D3473"/>
    <w:rsid w:val="005E6515"/>
    <w:rsid w:val="005F731E"/>
    <w:rsid w:val="00601A97"/>
    <w:rsid w:val="0061581F"/>
    <w:rsid w:val="00623075"/>
    <w:rsid w:val="006241DD"/>
    <w:rsid w:val="006258A3"/>
    <w:rsid w:val="00630D99"/>
    <w:rsid w:val="00652C59"/>
    <w:rsid w:val="00662B8C"/>
    <w:rsid w:val="006833EE"/>
    <w:rsid w:val="0068474F"/>
    <w:rsid w:val="00687CFC"/>
    <w:rsid w:val="00694417"/>
    <w:rsid w:val="006B7865"/>
    <w:rsid w:val="006C7EA2"/>
    <w:rsid w:val="006D02DE"/>
    <w:rsid w:val="006D0F86"/>
    <w:rsid w:val="006E2570"/>
    <w:rsid w:val="006F1373"/>
    <w:rsid w:val="006F152C"/>
    <w:rsid w:val="00741CA3"/>
    <w:rsid w:val="00752700"/>
    <w:rsid w:val="00756E33"/>
    <w:rsid w:val="00777647"/>
    <w:rsid w:val="00786067"/>
    <w:rsid w:val="007A656E"/>
    <w:rsid w:val="007C6488"/>
    <w:rsid w:val="007C76AA"/>
    <w:rsid w:val="007E2639"/>
    <w:rsid w:val="007E44BC"/>
    <w:rsid w:val="007F155F"/>
    <w:rsid w:val="007F2BAE"/>
    <w:rsid w:val="00812CD7"/>
    <w:rsid w:val="00825978"/>
    <w:rsid w:val="0087633F"/>
    <w:rsid w:val="00883594"/>
    <w:rsid w:val="008B3063"/>
    <w:rsid w:val="008C032E"/>
    <w:rsid w:val="008C47BB"/>
    <w:rsid w:val="00900E6D"/>
    <w:rsid w:val="00901045"/>
    <w:rsid w:val="0090203C"/>
    <w:rsid w:val="00936AEA"/>
    <w:rsid w:val="00986410"/>
    <w:rsid w:val="00990116"/>
    <w:rsid w:val="00994566"/>
    <w:rsid w:val="009A62AC"/>
    <w:rsid w:val="009C01EE"/>
    <w:rsid w:val="009C28D0"/>
    <w:rsid w:val="009D361E"/>
    <w:rsid w:val="00A03F10"/>
    <w:rsid w:val="00A17AF4"/>
    <w:rsid w:val="00A34596"/>
    <w:rsid w:val="00A4168D"/>
    <w:rsid w:val="00A43ABD"/>
    <w:rsid w:val="00A44253"/>
    <w:rsid w:val="00A44E40"/>
    <w:rsid w:val="00A53B66"/>
    <w:rsid w:val="00A86B71"/>
    <w:rsid w:val="00A932A9"/>
    <w:rsid w:val="00AB4299"/>
    <w:rsid w:val="00B173A4"/>
    <w:rsid w:val="00B24DA5"/>
    <w:rsid w:val="00B437B8"/>
    <w:rsid w:val="00B518AC"/>
    <w:rsid w:val="00B628CD"/>
    <w:rsid w:val="00B668CB"/>
    <w:rsid w:val="00BB3359"/>
    <w:rsid w:val="00BB3B78"/>
    <w:rsid w:val="00BF4E58"/>
    <w:rsid w:val="00C00716"/>
    <w:rsid w:val="00C00EE5"/>
    <w:rsid w:val="00C05DFD"/>
    <w:rsid w:val="00C5324C"/>
    <w:rsid w:val="00C61BE0"/>
    <w:rsid w:val="00CA1F80"/>
    <w:rsid w:val="00CA5D70"/>
    <w:rsid w:val="00CB7EFB"/>
    <w:rsid w:val="00CE435D"/>
    <w:rsid w:val="00CF0B21"/>
    <w:rsid w:val="00CF5486"/>
    <w:rsid w:val="00D00CD9"/>
    <w:rsid w:val="00D14805"/>
    <w:rsid w:val="00D2581E"/>
    <w:rsid w:val="00D33995"/>
    <w:rsid w:val="00D37B7A"/>
    <w:rsid w:val="00D414D7"/>
    <w:rsid w:val="00D64EB2"/>
    <w:rsid w:val="00DC2E41"/>
    <w:rsid w:val="00E021DF"/>
    <w:rsid w:val="00E17930"/>
    <w:rsid w:val="00E33A4D"/>
    <w:rsid w:val="00E423FF"/>
    <w:rsid w:val="00E53FDC"/>
    <w:rsid w:val="00E6571A"/>
    <w:rsid w:val="00E73E29"/>
    <w:rsid w:val="00E81D3A"/>
    <w:rsid w:val="00E83CE2"/>
    <w:rsid w:val="00EA341B"/>
    <w:rsid w:val="00EE42EF"/>
    <w:rsid w:val="00EE560E"/>
    <w:rsid w:val="00F17B43"/>
    <w:rsid w:val="00F301FC"/>
    <w:rsid w:val="00F363CD"/>
    <w:rsid w:val="00F54104"/>
    <w:rsid w:val="00F67B63"/>
    <w:rsid w:val="00F94B28"/>
    <w:rsid w:val="00F95F44"/>
    <w:rsid w:val="00FA149B"/>
    <w:rsid w:val="00FA3C65"/>
    <w:rsid w:val="00FB0D47"/>
    <w:rsid w:val="00FB34A2"/>
    <w:rsid w:val="00FD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EE"/>
    <w:pPr>
      <w:widowControl w:val="0"/>
      <w:suppressAutoHyphens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986410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14">
    <w:name w:val="rvps14"/>
    <w:basedOn w:val="a"/>
    <w:uiPriority w:val="99"/>
    <w:rsid w:val="00986410"/>
    <w:pPr>
      <w:widowControl/>
      <w:suppressAutoHyphens w:val="0"/>
      <w:spacing w:before="100" w:beforeAutospacing="1" w:after="100" w:afterAutospacing="1"/>
    </w:pPr>
    <w:rPr>
      <w:rFonts w:ascii="Calibri" w:hAnsi="Calibri" w:cs="Calibri"/>
      <w:lang w:val="uk-UA"/>
    </w:rPr>
  </w:style>
  <w:style w:type="character" w:customStyle="1" w:styleId="rvts37">
    <w:name w:val="rvts37"/>
    <w:basedOn w:val="a0"/>
    <w:uiPriority w:val="99"/>
    <w:rsid w:val="003245F7"/>
  </w:style>
  <w:style w:type="paragraph" w:styleId="a3">
    <w:name w:val="footer"/>
    <w:basedOn w:val="a"/>
    <w:link w:val="a4"/>
    <w:uiPriority w:val="99"/>
    <w:rsid w:val="009C01E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link w:val="a3"/>
    <w:uiPriority w:val="99"/>
    <w:semiHidden/>
    <w:locked/>
    <w:rsid w:val="006F1373"/>
    <w:rPr>
      <w:sz w:val="24"/>
      <w:szCs w:val="24"/>
      <w:lang w:val="ru-RU"/>
    </w:rPr>
  </w:style>
  <w:style w:type="character" w:customStyle="1" w:styleId="a4">
    <w:name w:val="Нижний колонтитул Знак"/>
    <w:link w:val="a3"/>
    <w:uiPriority w:val="99"/>
    <w:locked/>
    <w:rsid w:val="009C01EE"/>
    <w:rPr>
      <w:sz w:val="24"/>
      <w:szCs w:val="24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4298</Words>
  <Characters>2451</Characters>
  <Application>Microsoft Office Word</Application>
  <DocSecurity>0</DocSecurity>
  <Lines>20</Lines>
  <Paragraphs>13</Paragraphs>
  <ScaleCrop>false</ScaleCrop>
  <Manager>Чарторижський ЯМ</Manager>
  <Company>Baukron</Company>
  <LinksUpToDate>false</LinksUpToDate>
  <CharactersWithSpaces>6736</CharactersWithSpaces>
  <SharedDoc>false</SharedDoc>
  <HyperlinkBase>www.dac.baukron.com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АСІГД DAC</dc:creator>
  <cp:keywords/>
  <dc:description/>
  <cp:lastModifiedBy>User</cp:lastModifiedBy>
  <cp:revision>7</cp:revision>
  <cp:lastPrinted>2022-10-27T06:18:00Z</cp:lastPrinted>
  <dcterms:created xsi:type="dcterms:W3CDTF">2015-05-29T12:53:00Z</dcterms:created>
  <dcterms:modified xsi:type="dcterms:W3CDTF">2022-10-27T06:50:00Z</dcterms:modified>
</cp:coreProperties>
</file>